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8E4E" w14:textId="3CCD3341" w:rsidR="00135C9A" w:rsidRPr="00AF5A86" w:rsidRDefault="00135C9A" w:rsidP="00866BFE">
      <w:pPr>
        <w:pStyle w:val="NormalWeb"/>
        <w:spacing w:before="0" w:beforeAutospacing="0" w:after="0" w:afterAutospacing="0"/>
        <w:jc w:val="center"/>
        <w:rPr>
          <w:rStyle w:val="Strong"/>
          <w:rFonts w:ascii="Calibri" w:hAnsi="Calibri" w:cs="Calibri"/>
          <w:szCs w:val="22"/>
        </w:rPr>
      </w:pPr>
      <w:r w:rsidRPr="007E36CE">
        <w:rPr>
          <w:rStyle w:val="Strong"/>
          <w:rFonts w:ascii="Calibri" w:hAnsi="Calibri" w:cs="Calibri"/>
          <w:szCs w:val="22"/>
        </w:rPr>
        <w:t xml:space="preserve">Piramal Consumer Healthcare’s Tetmosol Announces </w:t>
      </w:r>
      <w:r w:rsidRPr="007E36CE">
        <w:rPr>
          <w:rStyle w:val="whitespace-normal"/>
          <w:rFonts w:ascii="Calibri" w:hAnsi="Calibri" w:cs="Calibri"/>
          <w:b/>
          <w:bCs/>
          <w:szCs w:val="22"/>
        </w:rPr>
        <w:t>Pankaj Tripathi</w:t>
      </w:r>
      <w:r w:rsidRPr="007E36CE">
        <w:rPr>
          <w:rStyle w:val="Strong"/>
          <w:rFonts w:ascii="Calibri" w:hAnsi="Calibri" w:cs="Calibri"/>
          <w:szCs w:val="22"/>
        </w:rPr>
        <w:t xml:space="preserve"> as Brand Ambassador; Launches New Campaign and Expands Portfolio</w:t>
      </w:r>
    </w:p>
    <w:p w14:paraId="702C11BD" w14:textId="77777777" w:rsidR="002F613C" w:rsidRDefault="002F613C" w:rsidP="00866BFE">
      <w:pPr>
        <w:pStyle w:val="NormalWeb"/>
        <w:spacing w:before="0" w:beforeAutospacing="0"/>
        <w:jc w:val="both"/>
        <w:rPr>
          <w:rStyle w:val="Strong"/>
          <w:rFonts w:ascii="Calibri" w:hAnsi="Calibri" w:cs="Calibri"/>
          <w:sz w:val="22"/>
          <w:szCs w:val="22"/>
        </w:rPr>
      </w:pPr>
    </w:p>
    <w:p w14:paraId="185C8EFA" w14:textId="510DF9E9" w:rsidR="002F613C" w:rsidRDefault="002F613C" w:rsidP="008D6804">
      <w:pPr>
        <w:pStyle w:val="CommentText"/>
        <w:rPr>
          <w:i/>
        </w:rPr>
      </w:pPr>
      <w:r w:rsidRPr="008D6804">
        <w:rPr>
          <w:i/>
        </w:rPr>
        <w:t>Repositions the brand as “Skin Infection ka Expert Solution,” by cementing its authority as a cure for persistent skin infections; expands into new prickly heat powder omnichannel across India</w:t>
      </w:r>
    </w:p>
    <w:p w14:paraId="20395390" w14:textId="77777777" w:rsidR="002F613C" w:rsidRPr="008D6804" w:rsidRDefault="002F613C" w:rsidP="008D6804">
      <w:pPr>
        <w:pStyle w:val="CommentText"/>
        <w:rPr>
          <w:rStyle w:val="Strong"/>
          <w:b w:val="0"/>
          <w:bCs w:val="0"/>
          <w:i/>
        </w:rPr>
      </w:pPr>
    </w:p>
    <w:p w14:paraId="1BC52C77" w14:textId="08A483F7" w:rsidR="00135C9A" w:rsidRPr="00866BFE" w:rsidRDefault="00135C9A" w:rsidP="00866BFE">
      <w:pPr>
        <w:pStyle w:val="NormalWeb"/>
        <w:spacing w:before="0" w:beforeAutospacing="0"/>
        <w:jc w:val="both"/>
        <w:rPr>
          <w:rFonts w:ascii="Calibri" w:hAnsi="Calibri" w:cs="Calibri"/>
          <w:sz w:val="22"/>
          <w:szCs w:val="22"/>
        </w:rPr>
      </w:pPr>
      <w:r w:rsidRPr="00866BFE">
        <w:rPr>
          <w:rStyle w:val="Strong"/>
          <w:rFonts w:ascii="Calibri" w:hAnsi="Calibri" w:cs="Calibri"/>
          <w:sz w:val="22"/>
          <w:szCs w:val="22"/>
        </w:rPr>
        <w:t>Mumbai, XX.04.2026</w:t>
      </w:r>
      <w:r w:rsidRPr="00866BFE">
        <w:rPr>
          <w:rFonts w:ascii="Calibri" w:hAnsi="Calibri" w:cs="Calibri"/>
          <w:sz w:val="22"/>
          <w:szCs w:val="22"/>
        </w:rPr>
        <w:t xml:space="preserve"> – Piramal Consumer Healthcare’s flagship brand Tetmosol today announced the onboarding of acclaimed actor </w:t>
      </w:r>
      <w:r w:rsidRPr="00866BFE">
        <w:rPr>
          <w:rStyle w:val="whitespace-normal"/>
          <w:rFonts w:ascii="Calibri" w:hAnsi="Calibri" w:cs="Calibri"/>
          <w:sz w:val="22"/>
          <w:szCs w:val="22"/>
        </w:rPr>
        <w:t>Pankaj Tripathi</w:t>
      </w:r>
      <w:r w:rsidRPr="00866BFE">
        <w:rPr>
          <w:rFonts w:ascii="Calibri" w:hAnsi="Calibri" w:cs="Calibri"/>
          <w:sz w:val="22"/>
          <w:szCs w:val="22"/>
        </w:rPr>
        <w:t xml:space="preserve"> as its new Brand Ambassador, alongside the launch of a new multimedia campaign. </w:t>
      </w:r>
      <w:r w:rsidR="003C4F0E" w:rsidRPr="003C4F0E">
        <w:rPr>
          <w:rFonts w:ascii="Calibri" w:hAnsi="Calibri" w:cs="Calibri"/>
          <w:sz w:val="22"/>
          <w:szCs w:val="22"/>
        </w:rPr>
        <w:t xml:space="preserve">The move </w:t>
      </w:r>
      <w:r w:rsidR="002F613C">
        <w:rPr>
          <w:rFonts w:ascii="Calibri" w:hAnsi="Calibri" w:cs="Calibri"/>
          <w:sz w:val="22"/>
          <w:szCs w:val="22"/>
        </w:rPr>
        <w:t>repositions</w:t>
      </w:r>
      <w:r w:rsidR="003C4F0E" w:rsidRPr="003C4F0E">
        <w:rPr>
          <w:rFonts w:ascii="Calibri" w:hAnsi="Calibri" w:cs="Calibri"/>
          <w:sz w:val="22"/>
          <w:szCs w:val="22"/>
        </w:rPr>
        <w:t xml:space="preserve"> the brand as an expert solution </w:t>
      </w:r>
      <w:r w:rsidR="003C4F0E" w:rsidRPr="008D6804">
        <w:rPr>
          <w:rFonts w:ascii="Calibri" w:hAnsi="Calibri" w:cs="Calibri"/>
          <w:sz w:val="22"/>
          <w:szCs w:val="22"/>
        </w:rPr>
        <w:t>for skin</w:t>
      </w:r>
      <w:r w:rsidR="002F613C" w:rsidRPr="008D6804">
        <w:rPr>
          <w:rFonts w:ascii="Calibri" w:hAnsi="Calibri" w:cs="Calibri"/>
          <w:sz w:val="22"/>
          <w:szCs w:val="22"/>
        </w:rPr>
        <w:t xml:space="preserve"> </w:t>
      </w:r>
      <w:r w:rsidR="008D6804" w:rsidRPr="008D6804">
        <w:rPr>
          <w:rFonts w:ascii="Calibri" w:hAnsi="Calibri" w:cs="Calibri"/>
          <w:sz w:val="22"/>
          <w:szCs w:val="22"/>
        </w:rPr>
        <w:t xml:space="preserve">infection. </w:t>
      </w:r>
      <w:r w:rsidR="002F613C">
        <w:rPr>
          <w:rFonts w:ascii="Calibri" w:hAnsi="Calibri" w:cs="Calibri"/>
          <w:sz w:val="22"/>
          <w:szCs w:val="22"/>
        </w:rPr>
        <w:t xml:space="preserve"> </w:t>
      </w:r>
    </w:p>
    <w:p w14:paraId="6CC8E63D" w14:textId="21621F52" w:rsidR="003C4F0E" w:rsidRPr="003C4F0E" w:rsidRDefault="003C4F0E" w:rsidP="003C4F0E">
      <w:pPr>
        <w:pStyle w:val="NormalWeb"/>
        <w:rPr>
          <w:rFonts w:asciiTheme="minorHAnsi" w:hAnsiTheme="minorHAnsi" w:cstheme="minorHAnsi"/>
          <w:sz w:val="22"/>
        </w:rPr>
      </w:pPr>
      <w:r w:rsidRPr="003C4F0E">
        <w:rPr>
          <w:rFonts w:asciiTheme="minorHAnsi" w:hAnsiTheme="minorHAnsi" w:cstheme="minorHAnsi"/>
          <w:sz w:val="22"/>
        </w:rPr>
        <w:t xml:space="preserve">The campaign is anchored in a sharp consumer insight: millions of Indians, particularly those leading active, outdoor lifestyles, routinely </w:t>
      </w:r>
      <w:r w:rsidR="002F613C">
        <w:rPr>
          <w:rFonts w:asciiTheme="minorHAnsi" w:hAnsiTheme="minorHAnsi" w:cstheme="minorHAnsi"/>
          <w:sz w:val="22"/>
        </w:rPr>
        <w:t xml:space="preserve">struggle </w:t>
      </w:r>
      <w:r w:rsidRPr="003C4F0E">
        <w:rPr>
          <w:rFonts w:asciiTheme="minorHAnsi" w:hAnsiTheme="minorHAnsi" w:cstheme="minorHAnsi"/>
          <w:sz w:val="22"/>
        </w:rPr>
        <w:t xml:space="preserve">with heat, sweat, and hygiene-related challenges. These conditions often </w:t>
      </w:r>
      <w:r w:rsidR="002F613C">
        <w:rPr>
          <w:rFonts w:asciiTheme="minorHAnsi" w:hAnsiTheme="minorHAnsi" w:cstheme="minorHAnsi"/>
          <w:sz w:val="22"/>
        </w:rPr>
        <w:t>l</w:t>
      </w:r>
      <w:r w:rsidR="002F613C" w:rsidRPr="002F613C">
        <w:rPr>
          <w:rFonts w:asciiTheme="minorHAnsi" w:hAnsiTheme="minorHAnsi" w:cstheme="minorHAnsi"/>
          <w:sz w:val="22"/>
        </w:rPr>
        <w:t>ead to persistent skin infections</w:t>
      </w:r>
      <w:r w:rsidR="002F613C">
        <w:rPr>
          <w:rFonts w:asciiTheme="minorHAnsi" w:hAnsiTheme="minorHAnsi" w:cstheme="minorHAnsi"/>
          <w:sz w:val="22"/>
        </w:rPr>
        <w:t xml:space="preserve"> </w:t>
      </w:r>
      <w:r w:rsidRPr="003C4F0E">
        <w:rPr>
          <w:rFonts w:asciiTheme="minorHAnsi" w:hAnsiTheme="minorHAnsi" w:cstheme="minorHAnsi"/>
          <w:sz w:val="22"/>
        </w:rPr>
        <w:t>that extend beyond physical discomfort to impact confidence and day-to-day productivity.</w:t>
      </w:r>
    </w:p>
    <w:p w14:paraId="7235ACF7" w14:textId="41DFDEF0" w:rsidR="003C4F0E" w:rsidRDefault="003C4F0E" w:rsidP="003C4F0E">
      <w:pPr>
        <w:pStyle w:val="NormalWeb"/>
        <w:rPr>
          <w:rFonts w:asciiTheme="minorHAnsi" w:hAnsiTheme="minorHAnsi" w:cstheme="minorHAnsi"/>
          <w:sz w:val="22"/>
        </w:rPr>
      </w:pPr>
      <w:r w:rsidRPr="003C4F0E">
        <w:rPr>
          <w:rFonts w:asciiTheme="minorHAnsi" w:hAnsiTheme="minorHAnsi" w:cstheme="minorHAnsi"/>
          <w:sz w:val="22"/>
        </w:rPr>
        <w:t xml:space="preserve">It also brings into focus a critical gap in consumer behaviour. While home remedies and regular soaps may offer short-term relief, they often fail to </w:t>
      </w:r>
      <w:r w:rsidR="002F613C">
        <w:rPr>
          <w:rFonts w:asciiTheme="minorHAnsi" w:hAnsiTheme="minorHAnsi" w:cstheme="minorHAnsi"/>
          <w:sz w:val="22"/>
        </w:rPr>
        <w:t>p</w:t>
      </w:r>
      <w:r w:rsidR="002F613C" w:rsidRPr="002F613C">
        <w:rPr>
          <w:rFonts w:asciiTheme="minorHAnsi" w:hAnsiTheme="minorHAnsi" w:cstheme="minorHAnsi"/>
          <w:sz w:val="22"/>
        </w:rPr>
        <w:t>rovide effective relief against</w:t>
      </w:r>
      <w:r w:rsidRPr="003C4F0E">
        <w:rPr>
          <w:rFonts w:asciiTheme="minorHAnsi" w:hAnsiTheme="minorHAnsi" w:cstheme="minorHAnsi"/>
          <w:sz w:val="22"/>
        </w:rPr>
        <w:t xml:space="preserve"> stubborn (“ziddi”) skin infections. Reinforcing its positioning of “Skin Infection ka Expert Solution,” Tetmosol presents itself as a credible, efficacy-led solution for such persistent </w:t>
      </w:r>
      <w:r w:rsidR="002F613C">
        <w:rPr>
          <w:rFonts w:asciiTheme="minorHAnsi" w:hAnsiTheme="minorHAnsi" w:cstheme="minorHAnsi"/>
          <w:sz w:val="22"/>
        </w:rPr>
        <w:t>skin infections</w:t>
      </w:r>
      <w:r w:rsidRPr="003C4F0E">
        <w:rPr>
          <w:rFonts w:asciiTheme="minorHAnsi" w:hAnsiTheme="minorHAnsi" w:cstheme="minorHAnsi"/>
          <w:sz w:val="22"/>
        </w:rPr>
        <w:t>.</w:t>
      </w:r>
    </w:p>
    <w:p w14:paraId="36D522AF" w14:textId="03E875AD" w:rsidR="003C4F0E" w:rsidRPr="003C4F0E" w:rsidRDefault="003C4F0E" w:rsidP="003C4F0E">
      <w:pPr>
        <w:pStyle w:val="NormalWeb"/>
        <w:spacing w:before="0" w:beforeAutospacing="0"/>
        <w:jc w:val="both"/>
        <w:rPr>
          <w:rFonts w:ascii="Calibri" w:hAnsi="Calibri" w:cs="Calibri"/>
          <w:sz w:val="22"/>
          <w:szCs w:val="22"/>
        </w:rPr>
      </w:pPr>
      <w:r w:rsidRPr="00866BFE">
        <w:rPr>
          <w:rFonts w:ascii="Calibri" w:hAnsi="Calibri" w:cs="Calibri"/>
          <w:sz w:val="22"/>
          <w:szCs w:val="22"/>
        </w:rPr>
        <w:t>As part of this strategic shift, Tetmosol has also announced expansion of its portfolio wi</w:t>
      </w:r>
      <w:r w:rsidRPr="008D6804">
        <w:rPr>
          <w:rFonts w:ascii="Calibri" w:hAnsi="Calibri" w:cs="Calibri"/>
          <w:sz w:val="22"/>
          <w:szCs w:val="22"/>
        </w:rPr>
        <w:t xml:space="preserve">th </w:t>
      </w:r>
      <w:r w:rsidR="008D6804" w:rsidRPr="008D6804">
        <w:rPr>
          <w:rFonts w:ascii="Calibri" w:hAnsi="Calibri" w:cs="Calibri"/>
          <w:sz w:val="22"/>
          <w:szCs w:val="22"/>
        </w:rPr>
        <w:t>pan India</w:t>
      </w:r>
      <w:r w:rsidRPr="008D6804">
        <w:rPr>
          <w:rFonts w:ascii="Calibri" w:hAnsi="Calibri" w:cs="Calibri"/>
          <w:sz w:val="22"/>
          <w:szCs w:val="22"/>
        </w:rPr>
        <w:t xml:space="preserve"> launch of </w:t>
      </w:r>
      <w:r w:rsidRPr="008D6804">
        <w:rPr>
          <w:rStyle w:val="Strong"/>
          <w:rFonts w:ascii="Calibri" w:hAnsi="Calibri" w:cs="Calibri"/>
          <w:sz w:val="22"/>
          <w:szCs w:val="22"/>
        </w:rPr>
        <w:t>Tetmosol Prickly Heat Powder</w:t>
      </w:r>
      <w:r w:rsidRPr="008D6804">
        <w:rPr>
          <w:rFonts w:ascii="Calibri" w:hAnsi="Calibri" w:cs="Calibri"/>
          <w:sz w:val="22"/>
          <w:szCs w:val="22"/>
        </w:rPr>
        <w:t xml:space="preserve">, marking its entry into adjacent, summer-relevant </w:t>
      </w:r>
      <w:r w:rsidR="002F613C" w:rsidRPr="008D6804">
        <w:rPr>
          <w:rFonts w:ascii="Calibri" w:hAnsi="Calibri" w:cs="Calibri"/>
          <w:sz w:val="22"/>
          <w:szCs w:val="22"/>
        </w:rPr>
        <w:t>Skin health &amp; hygiene categories</w:t>
      </w:r>
      <w:r w:rsidR="002F613C" w:rsidRPr="008D6804" w:rsidDel="002F613C">
        <w:rPr>
          <w:rFonts w:ascii="Calibri" w:hAnsi="Calibri" w:cs="Calibri"/>
          <w:sz w:val="22"/>
          <w:szCs w:val="22"/>
        </w:rPr>
        <w:t xml:space="preserve"> </w:t>
      </w:r>
      <w:r w:rsidRPr="008D6804">
        <w:rPr>
          <w:rFonts w:ascii="Calibri" w:hAnsi="Calibri" w:cs="Calibri"/>
          <w:sz w:val="22"/>
          <w:szCs w:val="22"/>
        </w:rPr>
        <w:t>. This move is expected to strengthen the brand’s omnichannel presence across offline retail</w:t>
      </w:r>
      <w:r w:rsidR="008D6804" w:rsidRPr="008D6804">
        <w:rPr>
          <w:rFonts w:ascii="Calibri" w:hAnsi="Calibri" w:cs="Calibri"/>
          <w:sz w:val="22"/>
          <w:szCs w:val="22"/>
        </w:rPr>
        <w:t>, e-commerce and quick commerce</w:t>
      </w:r>
      <w:r w:rsidRPr="008D6804">
        <w:rPr>
          <w:rFonts w:ascii="Calibri" w:hAnsi="Calibri" w:cs="Calibri"/>
          <w:sz w:val="22"/>
          <w:szCs w:val="22"/>
        </w:rPr>
        <w:t xml:space="preserve"> platforms, while also enabling access to </w:t>
      </w:r>
      <w:r w:rsidR="002F613C" w:rsidRPr="008D6804">
        <w:rPr>
          <w:rFonts w:ascii="Calibri" w:hAnsi="Calibri" w:cs="Calibri"/>
          <w:sz w:val="22"/>
          <w:szCs w:val="22"/>
        </w:rPr>
        <w:t xml:space="preserve">non-chemist channels like supermarket and modern trade </w:t>
      </w:r>
      <w:r w:rsidRPr="008D6804">
        <w:rPr>
          <w:rFonts w:ascii="Calibri" w:hAnsi="Calibri" w:cs="Calibri"/>
          <w:sz w:val="22"/>
          <w:szCs w:val="22"/>
        </w:rPr>
        <w:t>to enhance reach and accessibility</w:t>
      </w:r>
      <w:r w:rsidRPr="00866BFE">
        <w:rPr>
          <w:rFonts w:ascii="Calibri" w:hAnsi="Calibri" w:cs="Calibri"/>
          <w:sz w:val="22"/>
          <w:szCs w:val="22"/>
        </w:rPr>
        <w:t>.</w:t>
      </w:r>
    </w:p>
    <w:p w14:paraId="1972EA34" w14:textId="07F72A8B" w:rsidR="003C4F0E" w:rsidRPr="003C4F0E" w:rsidRDefault="00135C9A" w:rsidP="00AF5A86">
      <w:pPr>
        <w:pStyle w:val="NormalWeb"/>
        <w:jc w:val="both"/>
        <w:rPr>
          <w:rStyle w:val="Emphasis"/>
          <w:rFonts w:ascii="Calibri" w:hAnsi="Calibri" w:cs="Calibri"/>
          <w:sz w:val="22"/>
          <w:szCs w:val="22"/>
        </w:rPr>
      </w:pPr>
      <w:r w:rsidRPr="00866BFE">
        <w:rPr>
          <w:rStyle w:val="Strong"/>
          <w:rFonts w:ascii="Calibri" w:hAnsi="Calibri" w:cs="Calibri"/>
          <w:sz w:val="22"/>
          <w:szCs w:val="22"/>
        </w:rPr>
        <w:t>Commenting on the announcement, Sai Ponugoti, CEO, Piramal Consumer Healthcare, said,</w:t>
      </w:r>
      <w:r w:rsidRPr="00866BFE">
        <w:rPr>
          <w:rFonts w:ascii="Calibri" w:hAnsi="Calibri" w:cs="Calibri"/>
          <w:sz w:val="22"/>
          <w:szCs w:val="22"/>
        </w:rPr>
        <w:br/>
      </w:r>
      <w:r w:rsidRPr="003C4F0E">
        <w:rPr>
          <w:rStyle w:val="Emphasis"/>
          <w:rFonts w:ascii="Calibri" w:hAnsi="Calibri" w:cs="Calibri"/>
          <w:sz w:val="22"/>
          <w:szCs w:val="22"/>
        </w:rPr>
        <w:t>"</w:t>
      </w:r>
      <w:r w:rsidR="003C4F0E" w:rsidRPr="003C4F0E">
        <w:rPr>
          <w:rStyle w:val="Emphasis"/>
          <w:rFonts w:ascii="Calibri" w:hAnsi="Calibri" w:cs="Calibri"/>
          <w:sz w:val="22"/>
          <w:szCs w:val="22"/>
        </w:rPr>
        <w:t xml:space="preserve">Tetmosol has long been trusted by consumers for its efficacy in addressing skin infections. With our new campaign and positioning of ‘Skin Infection ka Expert Solution,’ we are sharpening our focus on solving </w:t>
      </w:r>
      <w:r w:rsidR="002F613C">
        <w:rPr>
          <w:rStyle w:val="Emphasis"/>
          <w:rFonts w:ascii="Calibri" w:hAnsi="Calibri" w:cs="Calibri"/>
          <w:sz w:val="22"/>
          <w:szCs w:val="22"/>
        </w:rPr>
        <w:t>p</w:t>
      </w:r>
      <w:r w:rsidR="002F613C" w:rsidRPr="002F613C">
        <w:rPr>
          <w:rStyle w:val="Emphasis"/>
          <w:rFonts w:ascii="Calibri" w:hAnsi="Calibri" w:cs="Calibri"/>
          <w:sz w:val="22"/>
          <w:szCs w:val="22"/>
        </w:rPr>
        <w:t>ersistent skin infections and cementing the brands authority as an effecti</w:t>
      </w:r>
      <w:r w:rsidR="002F613C">
        <w:rPr>
          <w:rStyle w:val="Emphasis"/>
          <w:rFonts w:ascii="Calibri" w:hAnsi="Calibri" w:cs="Calibri"/>
          <w:sz w:val="22"/>
          <w:szCs w:val="22"/>
        </w:rPr>
        <w:t>ve solution for skin infections</w:t>
      </w:r>
      <w:r w:rsidR="003C4F0E" w:rsidRPr="003C4F0E">
        <w:rPr>
          <w:rStyle w:val="Emphasis"/>
          <w:rFonts w:ascii="Calibri" w:hAnsi="Calibri" w:cs="Calibri"/>
          <w:sz w:val="22"/>
          <w:szCs w:val="22"/>
        </w:rPr>
        <w:t>.</w:t>
      </w:r>
    </w:p>
    <w:p w14:paraId="340DBF25" w14:textId="5B93291B" w:rsidR="00135C9A" w:rsidRPr="003C4F0E" w:rsidRDefault="003C4F0E" w:rsidP="00AF5A86">
      <w:pPr>
        <w:pStyle w:val="NormalWeb"/>
        <w:jc w:val="both"/>
        <w:rPr>
          <w:rFonts w:ascii="Calibri" w:hAnsi="Calibri" w:cs="Calibri"/>
          <w:iCs/>
          <w:sz w:val="22"/>
          <w:szCs w:val="22"/>
        </w:rPr>
      </w:pPr>
      <w:r w:rsidRPr="003C4F0E">
        <w:rPr>
          <w:rStyle w:val="Emphasis"/>
          <w:rFonts w:ascii="Calibri" w:hAnsi="Calibri" w:cs="Calibri"/>
          <w:sz w:val="22"/>
          <w:szCs w:val="22"/>
        </w:rPr>
        <w:t xml:space="preserve">Bringing Pankaj Tripathi on board is a natural fit—his authenticity, relatability, and credibility align strongly with our brand values and help us communicate this message with greater impact. Alongside this, our expansion into adjacent categories such as prickly heat reflects our intent to strengthen Tetmosol’s role as a more comprehensive and trusted partner in skin health for Indian consumers. </w:t>
      </w:r>
      <w:r w:rsidR="00AF5A86" w:rsidRPr="00AF5A86">
        <w:rPr>
          <w:rStyle w:val="Emphasis"/>
          <w:rFonts w:ascii="Calibri" w:hAnsi="Calibri" w:cs="Calibri"/>
          <w:sz w:val="22"/>
          <w:szCs w:val="22"/>
        </w:rPr>
        <w:t>Beyond functional efficacy, our new campaign underscores the link between skin health, confidence, and everyday performance, enabling individuals to overcome skin</w:t>
      </w:r>
      <w:r w:rsidR="002F613C">
        <w:rPr>
          <w:rStyle w:val="Emphasis"/>
          <w:rFonts w:ascii="Calibri" w:hAnsi="Calibri" w:cs="Calibri"/>
          <w:sz w:val="22"/>
          <w:szCs w:val="22"/>
        </w:rPr>
        <w:t xml:space="preserve"> health</w:t>
      </w:r>
      <w:r w:rsidR="00AF5A86" w:rsidRPr="00AF5A86">
        <w:rPr>
          <w:rStyle w:val="Emphasis"/>
          <w:rFonts w:ascii="Calibri" w:hAnsi="Calibri" w:cs="Calibri"/>
          <w:sz w:val="22"/>
          <w:szCs w:val="22"/>
        </w:rPr>
        <w:t xml:space="preserve"> concerns effectively and focus on what matters most while advancing our mission of helping India</w:t>
      </w:r>
      <w:r w:rsidR="00AF5A86">
        <w:rPr>
          <w:rStyle w:val="Emphasis"/>
          <w:rFonts w:ascii="Calibri" w:hAnsi="Calibri" w:cs="Calibri"/>
          <w:sz w:val="22"/>
          <w:szCs w:val="22"/>
        </w:rPr>
        <w:t xml:space="preserve"> live free from skin infections</w:t>
      </w:r>
      <w:r w:rsidRPr="003C4F0E">
        <w:rPr>
          <w:rStyle w:val="Emphasis"/>
          <w:rFonts w:ascii="Calibri" w:hAnsi="Calibri" w:cs="Calibri"/>
          <w:sz w:val="22"/>
          <w:szCs w:val="22"/>
        </w:rPr>
        <w:t>."</w:t>
      </w:r>
    </w:p>
    <w:p w14:paraId="47E2B948" w14:textId="013D1B98" w:rsidR="00135C9A" w:rsidRPr="00866BFE" w:rsidRDefault="00135C9A" w:rsidP="00866BFE">
      <w:pPr>
        <w:pStyle w:val="NormalWeb"/>
        <w:spacing w:before="0" w:beforeAutospacing="0"/>
        <w:jc w:val="both"/>
        <w:rPr>
          <w:rFonts w:ascii="Calibri" w:hAnsi="Calibri" w:cs="Calibri"/>
          <w:sz w:val="22"/>
          <w:szCs w:val="22"/>
        </w:rPr>
      </w:pPr>
      <w:r w:rsidRPr="00866BFE">
        <w:rPr>
          <w:rStyle w:val="Strong"/>
          <w:rFonts w:ascii="Calibri" w:hAnsi="Calibri" w:cs="Calibri"/>
          <w:sz w:val="22"/>
          <w:szCs w:val="22"/>
        </w:rPr>
        <w:t xml:space="preserve">Speaking on the association, </w:t>
      </w:r>
      <w:r w:rsidRPr="00866BFE">
        <w:rPr>
          <w:rStyle w:val="whitespace-normal"/>
          <w:rFonts w:ascii="Calibri" w:hAnsi="Calibri" w:cs="Calibri"/>
          <w:b/>
          <w:bCs/>
          <w:sz w:val="22"/>
          <w:szCs w:val="22"/>
        </w:rPr>
        <w:t>Pankaj Tripathi</w:t>
      </w:r>
      <w:r w:rsidRPr="00866BFE">
        <w:rPr>
          <w:rStyle w:val="Strong"/>
          <w:rFonts w:ascii="Calibri" w:hAnsi="Calibri" w:cs="Calibri"/>
          <w:sz w:val="22"/>
          <w:szCs w:val="22"/>
        </w:rPr>
        <w:t xml:space="preserve"> said, </w:t>
      </w:r>
      <w:r w:rsidRPr="00866BFE">
        <w:rPr>
          <w:rStyle w:val="Strong"/>
          <w:rFonts w:ascii="Calibri" w:hAnsi="Calibri" w:cs="Calibri"/>
          <w:b w:val="0"/>
          <w:sz w:val="22"/>
          <w:szCs w:val="22"/>
        </w:rPr>
        <w:t>“</w:t>
      </w:r>
      <w:r w:rsidRPr="00866BFE">
        <w:rPr>
          <w:rStyle w:val="Emphasis"/>
          <w:rFonts w:ascii="Calibri" w:hAnsi="Calibri" w:cs="Calibri"/>
          <w:sz w:val="22"/>
          <w:szCs w:val="22"/>
        </w:rPr>
        <w:t xml:space="preserve">The most impactful stories come from everyday realities. </w:t>
      </w:r>
      <w:r w:rsidR="00AF5A86" w:rsidRPr="00AF5A86">
        <w:rPr>
          <w:rStyle w:val="Emphasis"/>
          <w:rFonts w:ascii="Calibri" w:hAnsi="Calibri" w:cs="Calibri"/>
          <w:sz w:val="22"/>
          <w:szCs w:val="22"/>
        </w:rPr>
        <w:t xml:space="preserve">“Skin infections are something many people deal with in their daily </w:t>
      </w:r>
      <w:r w:rsidR="008D6804" w:rsidRPr="00AF5A86">
        <w:rPr>
          <w:rStyle w:val="Emphasis"/>
          <w:rFonts w:ascii="Calibri" w:hAnsi="Calibri" w:cs="Calibri"/>
          <w:sz w:val="22"/>
          <w:szCs w:val="22"/>
        </w:rPr>
        <w:t>lives but</w:t>
      </w:r>
      <w:r w:rsidR="00AF5A86" w:rsidRPr="00AF5A86">
        <w:rPr>
          <w:rStyle w:val="Emphasis"/>
          <w:rFonts w:ascii="Calibri" w:hAnsi="Calibri" w:cs="Calibri"/>
          <w:sz w:val="22"/>
          <w:szCs w:val="22"/>
        </w:rPr>
        <w:t xml:space="preserve"> often don’t pay enough attention to until it starts affecting their </w:t>
      </w:r>
      <w:r w:rsidR="002F613C">
        <w:rPr>
          <w:rStyle w:val="Emphasis"/>
          <w:rFonts w:ascii="Calibri" w:hAnsi="Calibri" w:cs="Calibri"/>
          <w:sz w:val="22"/>
          <w:szCs w:val="22"/>
        </w:rPr>
        <w:t xml:space="preserve">productivity and </w:t>
      </w:r>
      <w:r w:rsidR="00AF5A86" w:rsidRPr="00AF5A86">
        <w:rPr>
          <w:rStyle w:val="Emphasis"/>
          <w:rFonts w:ascii="Calibri" w:hAnsi="Calibri" w:cs="Calibri"/>
          <w:sz w:val="22"/>
          <w:szCs w:val="22"/>
        </w:rPr>
        <w:t>confidence. What I like about Tetmosol is its clear, solution-led approach</w:t>
      </w:r>
      <w:r w:rsidR="008D6804">
        <w:rPr>
          <w:rStyle w:val="Emphasis"/>
          <w:rFonts w:ascii="Calibri" w:hAnsi="Calibri" w:cs="Calibri"/>
          <w:sz w:val="22"/>
          <w:szCs w:val="22"/>
        </w:rPr>
        <w:t xml:space="preserve"> to </w:t>
      </w:r>
      <w:r w:rsidR="002F613C" w:rsidRPr="002F613C">
        <w:rPr>
          <w:rStyle w:val="Emphasis"/>
          <w:rFonts w:ascii="Calibri" w:hAnsi="Calibri" w:cs="Calibri"/>
          <w:sz w:val="22"/>
          <w:szCs w:val="22"/>
        </w:rPr>
        <w:t>provide effective relief from skin infections</w:t>
      </w:r>
      <w:r w:rsidR="008D6804">
        <w:rPr>
          <w:rStyle w:val="Emphasis"/>
          <w:rFonts w:ascii="Calibri" w:hAnsi="Calibri" w:cs="Calibri"/>
          <w:sz w:val="22"/>
          <w:szCs w:val="22"/>
        </w:rPr>
        <w:t xml:space="preserve">. </w:t>
      </w:r>
      <w:r w:rsidR="00AF5A86" w:rsidRPr="00AF5A86">
        <w:rPr>
          <w:rStyle w:val="Emphasis"/>
          <w:rFonts w:ascii="Calibri" w:hAnsi="Calibri" w:cs="Calibri"/>
          <w:sz w:val="22"/>
          <w:szCs w:val="22"/>
        </w:rPr>
        <w:t>I’m glad to be associated with a brand that understands a real, everyday concern and helps people feel more confident in their own skin</w:t>
      </w:r>
      <w:r w:rsidRPr="00866BFE">
        <w:rPr>
          <w:rStyle w:val="Emphasis"/>
          <w:rFonts w:ascii="Calibri" w:hAnsi="Calibri" w:cs="Calibri"/>
          <w:sz w:val="22"/>
          <w:szCs w:val="22"/>
        </w:rPr>
        <w:t>."</w:t>
      </w:r>
    </w:p>
    <w:p w14:paraId="5FEAEA61" w14:textId="20583AA3" w:rsidR="00135C9A" w:rsidRPr="00866BFE" w:rsidRDefault="00135C9A" w:rsidP="00866BFE">
      <w:pPr>
        <w:pStyle w:val="NormalWeb"/>
        <w:spacing w:before="0" w:beforeAutospacing="0"/>
        <w:jc w:val="both"/>
        <w:rPr>
          <w:rFonts w:ascii="Calibri" w:hAnsi="Calibri" w:cs="Calibri"/>
          <w:sz w:val="22"/>
          <w:szCs w:val="22"/>
        </w:rPr>
      </w:pPr>
      <w:r w:rsidRPr="00866BFE">
        <w:rPr>
          <w:rFonts w:ascii="Calibri" w:hAnsi="Calibri" w:cs="Calibri"/>
          <w:sz w:val="22"/>
          <w:szCs w:val="22"/>
        </w:rPr>
        <w:lastRenderedPageBreak/>
        <w:t xml:space="preserve">With this campaign and </w:t>
      </w:r>
      <w:r w:rsidR="008D6804">
        <w:rPr>
          <w:rFonts w:ascii="Calibri" w:hAnsi="Calibri" w:cs="Calibri"/>
          <w:sz w:val="22"/>
          <w:szCs w:val="22"/>
        </w:rPr>
        <w:t>category</w:t>
      </w:r>
      <w:r w:rsidRPr="00866BFE">
        <w:rPr>
          <w:rFonts w:ascii="Calibri" w:hAnsi="Calibri" w:cs="Calibri"/>
          <w:sz w:val="22"/>
          <w:szCs w:val="22"/>
        </w:rPr>
        <w:t xml:space="preserve"> expansion, Tetmosol aims to deepen consumer engagement, expand into new use-cases and channels, and further reinforce its leadership as a trusted expert in skin infection solutions.</w:t>
      </w:r>
    </w:p>
    <w:p w14:paraId="522E624E" w14:textId="77777777" w:rsidR="00135C9A" w:rsidRPr="00866BFE" w:rsidRDefault="00135C9A" w:rsidP="00866BFE">
      <w:pPr>
        <w:spacing w:after="0" w:line="240" w:lineRule="auto"/>
        <w:jc w:val="both"/>
        <w:rPr>
          <w:rFonts w:cstheme="minorHAnsi"/>
          <w:lang w:val="en-US"/>
        </w:rPr>
      </w:pPr>
    </w:p>
    <w:p w14:paraId="10145FBD" w14:textId="6C3AB3A4" w:rsidR="00135C9A" w:rsidRPr="00866BFE" w:rsidRDefault="00135C9A" w:rsidP="00866BFE">
      <w:pPr>
        <w:spacing w:after="0" w:line="240" w:lineRule="auto"/>
        <w:jc w:val="both"/>
        <w:rPr>
          <w:rFonts w:cstheme="minorHAnsi"/>
          <w:i/>
          <w:lang w:val="en-US"/>
        </w:rPr>
      </w:pPr>
      <w:r w:rsidRPr="00866BFE">
        <w:rPr>
          <w:rFonts w:cstheme="minorHAnsi"/>
          <w:i/>
        </w:rPr>
        <w:t xml:space="preserve">YouTube Link for the campaign - </w:t>
      </w:r>
      <w:hyperlink r:id="rId9" w:history="1">
        <w:r w:rsidR="00E830D5" w:rsidRPr="00E830D5">
          <w:rPr>
            <w:rStyle w:val="Hyperlink"/>
            <w:rFonts w:cstheme="minorHAnsi"/>
            <w:b/>
            <w:i/>
          </w:rPr>
          <w:t>https://youtu.be/JwZ7Z4Fp0pw</w:t>
        </w:r>
      </w:hyperlink>
    </w:p>
    <w:p w14:paraId="7AC19380" w14:textId="77777777" w:rsidR="003C4F0E" w:rsidRDefault="003C4F0E" w:rsidP="00866BFE">
      <w:pPr>
        <w:spacing w:after="240" w:line="240" w:lineRule="auto"/>
        <w:jc w:val="both"/>
        <w:rPr>
          <w:rFonts w:cstheme="minorHAnsi"/>
          <w:b/>
          <w:bCs/>
        </w:rPr>
      </w:pPr>
    </w:p>
    <w:p w14:paraId="3AFFD468" w14:textId="2BF2E611" w:rsidR="004820A2" w:rsidRPr="003C4F0E" w:rsidRDefault="004820A2" w:rsidP="00866BFE">
      <w:pPr>
        <w:spacing w:after="240" w:line="240" w:lineRule="auto"/>
        <w:jc w:val="both"/>
        <w:rPr>
          <w:rFonts w:cstheme="minorHAnsi"/>
          <w:b/>
          <w:bCs/>
          <w:sz w:val="20"/>
        </w:rPr>
      </w:pPr>
      <w:r w:rsidRPr="003C4F0E">
        <w:rPr>
          <w:rFonts w:cstheme="minorHAnsi"/>
          <w:b/>
          <w:bCs/>
          <w:sz w:val="20"/>
        </w:rPr>
        <w:t>About Piramal Consumer Healthcare:</w:t>
      </w:r>
    </w:p>
    <w:p w14:paraId="038467A3" w14:textId="77777777" w:rsidR="004820A2" w:rsidRPr="003C4F0E" w:rsidRDefault="004820A2" w:rsidP="00866BFE">
      <w:pPr>
        <w:spacing w:after="240" w:line="240" w:lineRule="auto"/>
        <w:jc w:val="both"/>
        <w:rPr>
          <w:rFonts w:cstheme="minorHAnsi"/>
          <w:sz w:val="20"/>
          <w:u w:val="single"/>
        </w:rPr>
      </w:pPr>
      <w:r w:rsidRPr="003C4F0E">
        <w:rPr>
          <w:rFonts w:cstheme="minorHAnsi"/>
          <w:sz w:val="20"/>
        </w:rPr>
        <w:t>Piramal Consumer Healthcare portfolio comprises 25+ brands with offerings spanning across multiple wellness categories. It aims to be among the top three Consumer Healthcare companies in India. Over the last two years, the business has invested significantly in various growth levers. The Company’s strategy of expanding the product portfolio and distribution network has worked well and the Consumer Healthcare business is evolving into a strong player in India’s Consumer Healthcare market. For more information visit:</w:t>
      </w:r>
      <w:hyperlink r:id="rId10" w:history="1">
        <w:r w:rsidRPr="003C4F0E">
          <w:rPr>
            <w:rStyle w:val="Hyperlink"/>
            <w:rFonts w:cstheme="minorHAnsi"/>
            <w:sz w:val="20"/>
          </w:rPr>
          <w:t xml:space="preserve"> </w:t>
        </w:r>
      </w:hyperlink>
      <w:r w:rsidRPr="003C4F0E">
        <w:rPr>
          <w:rFonts w:cstheme="minorHAnsi"/>
          <w:sz w:val="20"/>
        </w:rPr>
        <w:t> </w:t>
      </w:r>
      <w:hyperlink r:id="rId11" w:history="1">
        <w:r w:rsidRPr="003C4F0E">
          <w:rPr>
            <w:rStyle w:val="Hyperlink"/>
            <w:rFonts w:cstheme="minorHAnsi"/>
            <w:sz w:val="20"/>
          </w:rPr>
          <w:t>Piramal Pharma Consumer Healthcare</w:t>
        </w:r>
      </w:hyperlink>
      <w:r w:rsidRPr="003C4F0E">
        <w:rPr>
          <w:rFonts w:cstheme="minorHAnsi"/>
          <w:sz w:val="20"/>
        </w:rPr>
        <w:t xml:space="preserve"> </w:t>
      </w:r>
    </w:p>
    <w:p w14:paraId="09888121" w14:textId="77777777" w:rsidR="004820A2" w:rsidRPr="003C4F0E" w:rsidRDefault="004820A2" w:rsidP="00866BFE">
      <w:pPr>
        <w:pStyle w:val="NoSpacing"/>
        <w:jc w:val="both"/>
        <w:rPr>
          <w:rFonts w:cstheme="minorHAnsi"/>
          <w:b/>
          <w:sz w:val="20"/>
          <w:lang w:val="en-IN" w:eastAsia="en-IN"/>
        </w:rPr>
      </w:pPr>
      <w:r w:rsidRPr="003C4F0E">
        <w:rPr>
          <w:rFonts w:cstheme="minorHAnsi"/>
          <w:b/>
          <w:sz w:val="20"/>
          <w:lang w:val="en-IN" w:eastAsia="en-IN"/>
        </w:rPr>
        <w:t>About Piramal Pharma Limited:</w:t>
      </w:r>
    </w:p>
    <w:p w14:paraId="54CE8935" w14:textId="77777777" w:rsidR="004820A2" w:rsidRPr="003C4F0E" w:rsidRDefault="004820A2" w:rsidP="00866BFE">
      <w:pPr>
        <w:pStyle w:val="BodyText"/>
        <w:spacing w:before="0"/>
        <w:ind w:left="0" w:right="144" w:firstLine="2"/>
        <w:jc w:val="both"/>
        <w:rPr>
          <w:rFonts w:asciiTheme="minorHAnsi" w:hAnsiTheme="minorHAnsi" w:cstheme="minorHAnsi"/>
          <w:sz w:val="20"/>
          <w:szCs w:val="22"/>
        </w:rPr>
      </w:pPr>
      <w:r w:rsidRPr="003C4F0E">
        <w:rPr>
          <w:rFonts w:asciiTheme="minorHAnsi" w:hAnsiTheme="minorHAnsi" w:cstheme="minorHAnsi"/>
          <w:spacing w:val="-2"/>
          <w:sz w:val="20"/>
          <w:szCs w:val="22"/>
        </w:rPr>
        <w:t>Piramal Pharma Limited (PPL, NSE: PPLPHARMA I BSE: 543635), offers a portfolio of differentiated products and services through its 17</w:t>
      </w:r>
      <w:r w:rsidRPr="003C4F0E">
        <w:rPr>
          <w:rFonts w:asciiTheme="minorHAnsi" w:hAnsiTheme="minorHAnsi" w:cstheme="minorHAnsi"/>
          <w:spacing w:val="-2"/>
          <w:sz w:val="20"/>
          <w:szCs w:val="22"/>
          <w:vertAlign w:val="superscript"/>
        </w:rPr>
        <w:t>1</w:t>
      </w:r>
      <w:r w:rsidRPr="003C4F0E">
        <w:rPr>
          <w:rFonts w:asciiTheme="minorHAnsi" w:hAnsiTheme="minorHAnsi" w:cstheme="minorHAnsi"/>
          <w:spacing w:val="-2"/>
          <w:sz w:val="20"/>
          <w:szCs w:val="22"/>
        </w:rPr>
        <w:t xml:space="preserve"> global development and manufacturing facilities and a global distribution network in over 100 countries. PPL includes Piramal Pharma Solutions (PPS), an integrated contract development and manufacturing organization; Piramal Critical Care (PCC), a complex hospital generics business; and Piramal Consumer Healthcare business, selling wellness products across consumer healthcare categories. In addition, one of PPL's associate companies, </w:t>
      </w:r>
      <w:proofErr w:type="spellStart"/>
      <w:r w:rsidRPr="003C4F0E">
        <w:rPr>
          <w:rFonts w:asciiTheme="minorHAnsi" w:hAnsiTheme="minorHAnsi" w:cstheme="minorHAnsi"/>
          <w:spacing w:val="-2"/>
          <w:sz w:val="20"/>
          <w:szCs w:val="22"/>
        </w:rPr>
        <w:t>Abbvie</w:t>
      </w:r>
      <w:proofErr w:type="spellEnd"/>
      <w:r w:rsidRPr="003C4F0E">
        <w:rPr>
          <w:rFonts w:asciiTheme="minorHAnsi" w:hAnsiTheme="minorHAnsi" w:cstheme="minorHAnsi"/>
          <w:spacing w:val="-2"/>
          <w:sz w:val="20"/>
          <w:szCs w:val="22"/>
        </w:rPr>
        <w:t xml:space="preserve"> Therapeutics India Private Limited, a joint venture between </w:t>
      </w:r>
      <w:proofErr w:type="spellStart"/>
      <w:r w:rsidRPr="003C4F0E">
        <w:rPr>
          <w:rFonts w:asciiTheme="minorHAnsi" w:hAnsiTheme="minorHAnsi" w:cstheme="minorHAnsi"/>
          <w:spacing w:val="-2"/>
          <w:sz w:val="20"/>
          <w:szCs w:val="22"/>
        </w:rPr>
        <w:t>Abbvie</w:t>
      </w:r>
      <w:proofErr w:type="spellEnd"/>
      <w:r w:rsidRPr="003C4F0E">
        <w:rPr>
          <w:rFonts w:asciiTheme="minorHAnsi" w:hAnsiTheme="minorHAnsi" w:cstheme="minorHAnsi"/>
          <w:spacing w:val="-2"/>
          <w:sz w:val="20"/>
          <w:szCs w:val="22"/>
        </w:rPr>
        <w:t xml:space="preserve"> and PPL, has emerged as one of the market leaders in the ophthalmology therapy area in the Indian pharma market. Further, PPL has a strategic minority investment in Yapan Bio Private Limited, that operates in the biologics / bio-therapeutics and vaccine segments.</w:t>
      </w:r>
    </w:p>
    <w:p w14:paraId="12729544" w14:textId="77777777" w:rsidR="004820A2" w:rsidRPr="003C4F0E" w:rsidRDefault="004820A2" w:rsidP="00866BFE">
      <w:pPr>
        <w:spacing w:line="240" w:lineRule="auto"/>
        <w:ind w:left="142"/>
        <w:jc w:val="both"/>
        <w:rPr>
          <w:rFonts w:cstheme="minorHAnsi"/>
          <w:sz w:val="20"/>
          <w:lang w:val="en-GB"/>
        </w:rPr>
      </w:pPr>
    </w:p>
    <w:p w14:paraId="50D51177" w14:textId="77777777" w:rsidR="004820A2" w:rsidRPr="003C4F0E" w:rsidRDefault="004820A2" w:rsidP="00866BFE">
      <w:pPr>
        <w:spacing w:after="0" w:line="240" w:lineRule="auto"/>
        <w:ind w:left="142" w:hanging="142"/>
        <w:jc w:val="both"/>
        <w:rPr>
          <w:rFonts w:cstheme="minorHAnsi"/>
          <w:color w:val="1155CC"/>
          <w:sz w:val="20"/>
          <w:u w:val="single"/>
          <w:lang w:val="en-GB"/>
        </w:rPr>
      </w:pPr>
      <w:r w:rsidRPr="003C4F0E">
        <w:rPr>
          <w:rFonts w:cstheme="minorHAnsi"/>
          <w:sz w:val="20"/>
          <w:lang w:val="en-GB"/>
        </w:rPr>
        <w:t>For more information, visit:</w:t>
      </w:r>
      <w:hyperlink r:id="rId12" w:history="1">
        <w:r w:rsidRPr="003C4F0E">
          <w:rPr>
            <w:rStyle w:val="Hyperlink"/>
            <w:rFonts w:cstheme="minorHAnsi"/>
            <w:sz w:val="20"/>
            <w:lang w:val="en-GB"/>
          </w:rPr>
          <w:t xml:space="preserve"> </w:t>
        </w:r>
      </w:hyperlink>
      <w:r w:rsidRPr="003C4F0E">
        <w:rPr>
          <w:rFonts w:cstheme="minorHAnsi"/>
          <w:sz w:val="20"/>
          <w:lang w:val="en-GB"/>
        </w:rPr>
        <w:t> </w:t>
      </w:r>
      <w:hyperlink r:id="rId13" w:history="1">
        <w:r w:rsidRPr="003C4F0E">
          <w:rPr>
            <w:rStyle w:val="Hyperlink"/>
            <w:rFonts w:cstheme="minorHAnsi"/>
            <w:color w:val="1155CC"/>
            <w:sz w:val="20"/>
            <w:lang w:val="en-GB"/>
          </w:rPr>
          <w:t>Piramal Pharma</w:t>
        </w:r>
      </w:hyperlink>
      <w:r w:rsidRPr="003C4F0E">
        <w:rPr>
          <w:rStyle w:val="Hyperlink"/>
          <w:rFonts w:cstheme="minorHAnsi"/>
          <w:color w:val="1155CC"/>
          <w:sz w:val="20"/>
          <w:lang w:val="en-GB"/>
        </w:rPr>
        <w:t xml:space="preserve"> </w:t>
      </w:r>
      <w:r w:rsidRPr="003C4F0E">
        <w:rPr>
          <w:rStyle w:val="Hyperlink"/>
          <w:rFonts w:cstheme="minorHAnsi"/>
          <w:color w:val="1155CC"/>
          <w:sz w:val="20"/>
        </w:rPr>
        <w:t>|</w:t>
      </w:r>
      <w:hyperlink r:id="rId14" w:history="1">
        <w:r w:rsidRPr="003C4F0E">
          <w:rPr>
            <w:rStyle w:val="Hyperlink"/>
            <w:rFonts w:cstheme="minorHAnsi"/>
            <w:color w:val="1155CC"/>
            <w:sz w:val="20"/>
            <w:lang w:val="en-GB"/>
          </w:rPr>
          <w:t xml:space="preserve"> </w:t>
        </w:r>
      </w:hyperlink>
      <w:hyperlink r:id="rId15" w:history="1">
        <w:r w:rsidRPr="003C4F0E">
          <w:rPr>
            <w:rStyle w:val="Hyperlink"/>
            <w:rFonts w:cstheme="minorHAnsi"/>
            <w:color w:val="1155CC"/>
            <w:sz w:val="20"/>
            <w:lang w:val="en-GB"/>
          </w:rPr>
          <w:t>LinkedIn</w:t>
        </w:r>
      </w:hyperlink>
    </w:p>
    <w:p w14:paraId="190BF22D" w14:textId="77777777" w:rsidR="004820A2" w:rsidRPr="003C4F0E" w:rsidRDefault="004820A2" w:rsidP="00866BFE">
      <w:pPr>
        <w:pBdr>
          <w:bottom w:val="single" w:sz="12" w:space="1" w:color="auto"/>
        </w:pBdr>
        <w:spacing w:after="0" w:line="240" w:lineRule="auto"/>
        <w:ind w:hanging="142"/>
        <w:jc w:val="both"/>
        <w:rPr>
          <w:rFonts w:cstheme="minorHAnsi"/>
          <w:sz w:val="20"/>
        </w:rPr>
      </w:pPr>
      <w:r w:rsidRPr="003C4F0E">
        <w:rPr>
          <w:rFonts w:cstheme="minorHAnsi"/>
          <w:noProof/>
          <w:sz w:val="20"/>
          <w:lang w:eastAsia="en-IN"/>
        </w:rPr>
        <mc:AlternateContent>
          <mc:Choice Requires="wps">
            <w:drawing>
              <wp:anchor distT="0" distB="0" distL="114300" distR="114300" simplePos="0" relativeHeight="251661312" behindDoc="0" locked="0" layoutInCell="1" allowOverlap="1" wp14:anchorId="73E181DA" wp14:editId="2D3F86AD">
                <wp:simplePos x="0" y="0"/>
                <wp:positionH relativeFrom="column">
                  <wp:posOffset>-78740</wp:posOffset>
                </wp:positionH>
                <wp:positionV relativeFrom="paragraph">
                  <wp:posOffset>133350</wp:posOffset>
                </wp:positionV>
                <wp:extent cx="3914775" cy="307777"/>
                <wp:effectExtent l="0" t="0" r="0" b="0"/>
                <wp:wrapNone/>
                <wp:docPr id="4" name="TextBox 15"/>
                <wp:cNvGraphicFramePr/>
                <a:graphic xmlns:a="http://schemas.openxmlformats.org/drawingml/2006/main">
                  <a:graphicData uri="http://schemas.microsoft.com/office/word/2010/wordprocessingShape">
                    <wps:wsp>
                      <wps:cNvSpPr txBox="1"/>
                      <wps:spPr>
                        <a:xfrm>
                          <a:off x="0" y="0"/>
                          <a:ext cx="3914775" cy="307777"/>
                        </a:xfrm>
                        <a:prstGeom prst="rect">
                          <a:avLst/>
                        </a:prstGeom>
                        <a:noFill/>
                      </wps:spPr>
                      <wps:txbx>
                        <w:txbxContent>
                          <w:p w14:paraId="7C6C921B" w14:textId="77777777" w:rsidR="004820A2" w:rsidRPr="00413D35" w:rsidRDefault="004820A2" w:rsidP="004820A2">
                            <w:pPr>
                              <w:rPr>
                                <w:color w:val="000000" w:themeColor="text1"/>
                                <w:kern w:val="24"/>
                                <w:sz w:val="14"/>
                                <w:szCs w:val="14"/>
                                <w:lang w:val="en-GB"/>
                              </w:rPr>
                            </w:pPr>
                            <w:r>
                              <w:rPr>
                                <w:color w:val="000000" w:themeColor="text1"/>
                                <w:kern w:val="24"/>
                                <w:sz w:val="14"/>
                                <w:szCs w:val="14"/>
                                <w:lang w:val="en-GB"/>
                              </w:rPr>
                              <w:t>1.</w:t>
                            </w:r>
                            <w:r w:rsidRPr="00413D35">
                              <w:rPr>
                                <w:color w:val="000000" w:themeColor="text1"/>
                                <w:kern w:val="24"/>
                                <w:sz w:val="14"/>
                                <w:szCs w:val="14"/>
                                <w:lang w:val="en-GB"/>
                              </w:rPr>
                              <w:t xml:space="preserve"> </w:t>
                            </w:r>
                            <w:r w:rsidRPr="003E2160">
                              <w:rPr>
                                <w:color w:val="000000" w:themeColor="text1"/>
                                <w:kern w:val="24"/>
                                <w:sz w:val="14"/>
                                <w:szCs w:val="14"/>
                                <w:lang w:val="en-GB"/>
                              </w:rPr>
                              <w:t>Includes one facility via P</w:t>
                            </w:r>
                            <w:r>
                              <w:rPr>
                                <w:color w:val="000000" w:themeColor="text1"/>
                                <w:kern w:val="24"/>
                                <w:sz w:val="14"/>
                                <w:szCs w:val="14"/>
                                <w:lang w:val="en-GB"/>
                              </w:rPr>
                              <w:t>PL</w:t>
                            </w:r>
                            <w:r w:rsidRPr="003E2160">
                              <w:rPr>
                                <w:color w:val="000000" w:themeColor="text1"/>
                                <w:kern w:val="24"/>
                                <w:sz w:val="14"/>
                                <w:szCs w:val="14"/>
                                <w:lang w:val="en-GB"/>
                              </w:rPr>
                              <w:t>’s minority investment in Yapan Bio.</w:t>
                            </w:r>
                          </w:p>
                        </w:txbxContent>
                      </wps:txbx>
                      <wps:bodyPr wrap="square" rtlCol="0">
                        <a:spAutoFit/>
                      </wps:bodyPr>
                    </wps:wsp>
                  </a:graphicData>
                </a:graphic>
                <wp14:sizeRelH relativeFrom="margin">
                  <wp14:pctWidth>0</wp14:pctWidth>
                </wp14:sizeRelH>
              </wp:anchor>
            </w:drawing>
          </mc:Choice>
          <mc:Fallback>
            <w:pict>
              <v:shapetype w14:anchorId="73E181DA" id="_x0000_t202" coordsize="21600,21600" o:spt="202" path="m,l,21600r21600,l21600,xe">
                <v:stroke joinstyle="miter"/>
                <v:path gradientshapeok="t" o:connecttype="rect"/>
              </v:shapetype>
              <v:shape id="TextBox 15" o:spid="_x0000_s1026" type="#_x0000_t202" style="position:absolute;left:0;text-align:left;margin-left:-6.2pt;margin-top:10.5pt;width:308.25pt;height:24.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0A8gAEAAOkCAAAOAAAAZHJzL2Uyb0RvYy54bWysUk1v2zAMvQ/YfxB0X+yk27IasYt1RXsZ&#10;tgFpf4AiS7EBS9RIJXb+fSklTYruVswHWuLH4+OjVjeTG8TeIPXgazmflVIYr6Ht/baWT4/3n75J&#10;QVH5Vg3gTS0PhuRN8/HDagyVWUAHQ2tQMIinagy17GIMVVGQ7oxTNINgPActoFORr7gtWlQjo7uh&#10;WJTl12IEbAOCNkTsvTsGZZPxrTU6/raWTBRDLZlbzBaz3SRbNCtVbVGFrtcnGuodLJzqPTc9Q92p&#10;qMQO+3+gXK8RCGycaXAFWNtrk2fgaeblm2nWnQomz8LiUDjLRP8PVv/ar8MfFHG6hYkXmAQZA1XE&#10;zjTPZNGlPzMVHGcJD2fZzBSFZufV9fzzcvlFCs2xq3LJX4IpLtUBKT4YcCIdaom8lqyW2v+keEx9&#10;SUnNPNz3w5D8FyrpFKfNdOK3gfbAtEfeXC3p706hkQLj8APyohMKhe+7yEi5QSo/1pxQWc9M8bT7&#10;tLDX95x1eaHNMwAAAP//AwBQSwMEFAAGAAgAAAAhAEUyJT/dAAAACQEAAA8AAABkcnMvZG93bnJl&#10;di54bWxMj01PwzAMhu9I/IfISNy2NNU2Qdd0mviQOHBhlLvXeE1Fk1RNtnb/HnOCmy0/ev285W52&#10;vbjQGLvgNahlBoJ8E0znWw315+viAURM6A32wZOGK0XYVbc3JRYmTP6DLofUCg7xsUANNqWhkDI2&#10;lhzGZRjI8+0URoeJ17GVZsSJw10v8yzbSIed5w8WB3qy1Hwfzk5DSmavrvWLi29f8/vzZLNmjbXW&#10;93fzfgsi0Zz+YPjVZ3Wo2OkYzt5E0WtYqHzFqIZccScGNtlKgTjy8LgGWZXyf4PqBwAA//8DAFBL&#10;AQItABQABgAIAAAAIQC2gziS/gAAAOEBAAATAAAAAAAAAAAAAAAAAAAAAABbQ29udGVudF9UeXBl&#10;c10ueG1sUEsBAi0AFAAGAAgAAAAhADj9If/WAAAAlAEAAAsAAAAAAAAAAAAAAAAALwEAAF9yZWxz&#10;Ly5yZWxzUEsBAi0AFAAGAAgAAAAhAG0PQDyAAQAA6QIAAA4AAAAAAAAAAAAAAAAALgIAAGRycy9l&#10;Mm9Eb2MueG1sUEsBAi0AFAAGAAgAAAAhAEUyJT/dAAAACQEAAA8AAAAAAAAAAAAAAAAA2gMAAGRy&#10;cy9kb3ducmV2LnhtbFBLBQYAAAAABAAEAPMAAADkBAAAAAA=&#10;" filled="f" stroked="f">
                <v:textbox style="mso-fit-shape-to-text:t">
                  <w:txbxContent>
                    <w:p w14:paraId="7C6C921B" w14:textId="77777777" w:rsidR="004820A2" w:rsidRPr="00413D35" w:rsidRDefault="004820A2" w:rsidP="004820A2">
                      <w:pPr>
                        <w:rPr>
                          <w:color w:val="000000" w:themeColor="text1"/>
                          <w:kern w:val="24"/>
                          <w:sz w:val="14"/>
                          <w:szCs w:val="14"/>
                          <w:lang w:val="en-GB"/>
                        </w:rPr>
                      </w:pPr>
                      <w:r>
                        <w:rPr>
                          <w:color w:val="000000" w:themeColor="text1"/>
                          <w:kern w:val="24"/>
                          <w:sz w:val="14"/>
                          <w:szCs w:val="14"/>
                          <w:lang w:val="en-GB"/>
                        </w:rPr>
                        <w:t>1.</w:t>
                      </w:r>
                      <w:r w:rsidRPr="00413D35">
                        <w:rPr>
                          <w:color w:val="000000" w:themeColor="text1"/>
                          <w:kern w:val="24"/>
                          <w:sz w:val="14"/>
                          <w:szCs w:val="14"/>
                          <w:lang w:val="en-GB"/>
                        </w:rPr>
                        <w:t xml:space="preserve"> </w:t>
                      </w:r>
                      <w:r w:rsidRPr="003E2160">
                        <w:rPr>
                          <w:color w:val="000000" w:themeColor="text1"/>
                          <w:kern w:val="24"/>
                          <w:sz w:val="14"/>
                          <w:szCs w:val="14"/>
                          <w:lang w:val="en-GB"/>
                        </w:rPr>
                        <w:t>Includes one facility via P</w:t>
                      </w:r>
                      <w:r>
                        <w:rPr>
                          <w:color w:val="000000" w:themeColor="text1"/>
                          <w:kern w:val="24"/>
                          <w:sz w:val="14"/>
                          <w:szCs w:val="14"/>
                          <w:lang w:val="en-GB"/>
                        </w:rPr>
                        <w:t>PL</w:t>
                      </w:r>
                      <w:r w:rsidRPr="003E2160">
                        <w:rPr>
                          <w:color w:val="000000" w:themeColor="text1"/>
                          <w:kern w:val="24"/>
                          <w:sz w:val="14"/>
                          <w:szCs w:val="14"/>
                          <w:lang w:val="en-GB"/>
                        </w:rPr>
                        <w:t>’s minority investment in Yapan Bio.</w:t>
                      </w:r>
                    </w:p>
                  </w:txbxContent>
                </v:textbox>
              </v:shape>
            </w:pict>
          </mc:Fallback>
        </mc:AlternateContent>
      </w:r>
    </w:p>
    <w:p w14:paraId="7A566A0E" w14:textId="77777777" w:rsidR="004820A2" w:rsidRPr="003C4F0E" w:rsidRDefault="004820A2" w:rsidP="00866BFE">
      <w:pPr>
        <w:pBdr>
          <w:bottom w:val="single" w:sz="12" w:space="1" w:color="auto"/>
        </w:pBdr>
        <w:spacing w:after="0" w:line="240" w:lineRule="auto"/>
        <w:ind w:hanging="142"/>
        <w:jc w:val="both"/>
        <w:rPr>
          <w:rFonts w:cstheme="minorHAnsi"/>
          <w:sz w:val="20"/>
        </w:rPr>
      </w:pPr>
    </w:p>
    <w:p w14:paraId="602FA6C0" w14:textId="36D39A21" w:rsidR="004820A2" w:rsidRPr="003C4F0E" w:rsidRDefault="004820A2" w:rsidP="00866BFE">
      <w:pPr>
        <w:pStyle w:val="NoSpacing"/>
        <w:jc w:val="both"/>
        <w:rPr>
          <w:rFonts w:cstheme="minorHAnsi"/>
          <w:b/>
          <w:sz w:val="20"/>
          <w:lang w:val="en-IN" w:eastAsia="en-IN"/>
        </w:rPr>
      </w:pPr>
      <w:r w:rsidRPr="003C4F0E">
        <w:rPr>
          <w:rFonts w:cstheme="minorHAnsi"/>
          <w:b/>
          <w:noProof/>
          <w:sz w:val="20"/>
          <w:lang w:val="en-IN" w:eastAsia="en-IN"/>
        </w:rPr>
        <mc:AlternateContent>
          <mc:Choice Requires="wps">
            <w:drawing>
              <wp:anchor distT="0" distB="0" distL="114300" distR="114300" simplePos="0" relativeHeight="251659264" behindDoc="0" locked="0" layoutInCell="1" allowOverlap="1" wp14:anchorId="43316114" wp14:editId="6ECCA2C7">
                <wp:simplePos x="0" y="0"/>
                <wp:positionH relativeFrom="margin">
                  <wp:align>left</wp:align>
                </wp:positionH>
                <wp:positionV relativeFrom="paragraph">
                  <wp:posOffset>43032</wp:posOffset>
                </wp:positionV>
                <wp:extent cx="3285460" cy="978195"/>
                <wp:effectExtent l="0" t="0" r="0" b="0"/>
                <wp:wrapNone/>
                <wp:docPr id="5" name="Text Box 5"/>
                <wp:cNvGraphicFramePr/>
                <a:graphic xmlns:a="http://schemas.openxmlformats.org/drawingml/2006/main">
                  <a:graphicData uri="http://schemas.microsoft.com/office/word/2010/wordprocessingShape">
                    <wps:wsp>
                      <wps:cNvSpPr txBox="1"/>
                      <wps:spPr>
                        <a:xfrm>
                          <a:off x="0" y="0"/>
                          <a:ext cx="3285460" cy="978195"/>
                        </a:xfrm>
                        <a:prstGeom prst="rect">
                          <a:avLst/>
                        </a:prstGeom>
                        <a:solidFill>
                          <a:schemeClr val="lt1"/>
                        </a:solidFill>
                        <a:ln w="6350">
                          <a:noFill/>
                        </a:ln>
                      </wps:spPr>
                      <wps:txbx>
                        <w:txbxContent>
                          <w:p w14:paraId="52E200AB" w14:textId="77777777" w:rsidR="004820A2" w:rsidRPr="00DE2C14" w:rsidRDefault="004820A2" w:rsidP="004820A2">
                            <w:pPr>
                              <w:pStyle w:val="NoSpacing"/>
                              <w:spacing w:line="269" w:lineRule="auto"/>
                              <w:jc w:val="both"/>
                              <w:rPr>
                                <w:rFonts w:ascii="Calibri" w:hAnsi="Calibri" w:cs="Calibri"/>
                                <w:b/>
                                <w:sz w:val="18"/>
                                <w:szCs w:val="18"/>
                                <w:lang w:val="en-IN" w:eastAsia="en-IN"/>
                              </w:rPr>
                            </w:pPr>
                            <w:r w:rsidRPr="00DE2C14">
                              <w:rPr>
                                <w:rFonts w:ascii="Calibri" w:hAnsi="Calibri" w:cs="Calibri"/>
                                <w:b/>
                                <w:sz w:val="18"/>
                                <w:szCs w:val="18"/>
                                <w:lang w:val="en-IN" w:eastAsia="en-IN"/>
                              </w:rPr>
                              <w:t>For Investor Queries:</w:t>
                            </w:r>
                          </w:p>
                          <w:p w14:paraId="43408679" w14:textId="77777777" w:rsidR="004820A2" w:rsidRPr="00DE2C14" w:rsidRDefault="004820A2" w:rsidP="004820A2">
                            <w:pPr>
                              <w:spacing w:after="0" w:line="269" w:lineRule="auto"/>
                              <w:rPr>
                                <w:sz w:val="18"/>
                                <w:szCs w:val="18"/>
                                <w:lang w:eastAsia="en-IN"/>
                              </w:rPr>
                            </w:pPr>
                            <w:r w:rsidRPr="00DE2C14">
                              <w:rPr>
                                <w:sz w:val="18"/>
                                <w:szCs w:val="18"/>
                                <w:lang w:eastAsia="en-IN"/>
                              </w:rPr>
                              <w:t xml:space="preserve">Gagan Borana </w:t>
                            </w:r>
                          </w:p>
                          <w:p w14:paraId="1D73AE72"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Investor Relations &amp; Enterprise Risk Management</w:t>
                            </w:r>
                          </w:p>
                          <w:p w14:paraId="79F800C3" w14:textId="77777777" w:rsidR="004820A2" w:rsidRPr="00DE2C14" w:rsidRDefault="004820A2" w:rsidP="004820A2">
                            <w:pPr>
                              <w:pStyle w:val="NoSpacing"/>
                              <w:spacing w:line="269" w:lineRule="auto"/>
                              <w:jc w:val="both"/>
                              <w:rPr>
                                <w:b/>
                                <w:sz w:val="18"/>
                                <w:szCs w:val="18"/>
                              </w:rPr>
                            </w:pPr>
                            <w:hyperlink r:id="rId16" w:history="1">
                              <w:r w:rsidRPr="00DE2C14">
                                <w:rPr>
                                  <w:rStyle w:val="Hyperlink"/>
                                  <w:rFonts w:ascii="Calibri" w:hAnsi="Calibri" w:cs="Calibri"/>
                                  <w:b/>
                                  <w:sz w:val="18"/>
                                  <w:szCs w:val="18"/>
                                  <w:lang w:val="en-IN" w:eastAsia="en-IN"/>
                                </w:rPr>
                                <w:t>gagan.borana@piramal.com</w:t>
                              </w:r>
                            </w:hyperlink>
                            <w:r w:rsidRPr="00DE2C14">
                              <w:rPr>
                                <w:rFonts w:ascii="Calibri" w:hAnsi="Calibri" w:cs="Calibri"/>
                                <w:b/>
                                <w:sz w:val="18"/>
                                <w:szCs w:val="18"/>
                                <w:lang w:val="en-IN" w:eastAsia="en-I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16114" id="Text Box 5" o:spid="_x0000_s1027" type="#_x0000_t202" style="position:absolute;left:0;text-align:left;margin-left:0;margin-top:3.4pt;width:258.7pt;height:7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WXjLwIAAFsEAAAOAAAAZHJzL2Uyb0RvYy54bWysVE1vGjEQvVfqf7B8LwsECKxYIkpEVQkl&#10;kUiVs/HaYMnrcW3DLv31HXv5StpT1Yt3xjN+nnnzvNOHptLkIJxXYAra63QpEYZDqcy2oD9el1/G&#10;lPjATMk0GFHQo/D0Yfb507S2uejDDnQpHEEQ4/PaFnQXgs2zzPOdqJjvgBUGgxJcxQK6bpuVjtWI&#10;Xums3+2OshpcaR1w4T3uPrZBOkv4UgoenqX0IhBdUKwtpNWldRPXbDZl+dYxu1P8VAb7hyoqpgxe&#10;eoF6ZIGRvVN/QFWKO/AgQ4dDlYGUiovUA3bT637oZr1jVqRekBxvLzT5/wfLnw5r++JIaL5CgwOM&#10;hNTW5x43Yz+NdFX8YqUE40jh8UKbaALhuHnXHw8HIwxxjE3ux73JMMJk19PW+fBNQEWiUVCHY0ls&#10;scPKhzb1nBIv86BVuVRaJydKQSy0IweGQ9Qh1Yjg77K0IXVBR3fDbgI2EI+3yNpgLdeeohWaTUNU&#10;edPvBsoj0uCgVYi3fKmw1hXz4YU5lAS2hzIPz7hIDXgXnCxKduB+/W0/5uOkMEpJjRIrqP+5Z05Q&#10;or8bnOGkNxhETSZnMLzvo+NuI5vbiNlXC0ACevigLE9mzA/6bEoH1Ru+hnm8FUPMcLy7oOFsLkIr&#10;fHxNXMznKQlVaFlYmbXlEToSHifx2rwxZ0/jCjjoJziLkeUfptbmxpMG5vsAUqWRRp5bVk/0o4KT&#10;KE6vLT6RWz9lXf8Js98AAAD//wMAUEsDBBQABgAIAAAAIQBld7wN3gAAAAYBAAAPAAAAZHJzL2Rv&#10;d25yZXYueG1sTI/NTsMwEITvSH0HaytxQdQppWkV4lQI8SP1RtOCuLnxNokar6PYTcLbs5zgOJrR&#10;zDfpZrSN6LHztSMF81kEAqlwpqZSwT5/uV2D8EGT0Y0jVPCNHjbZ5CrViXEDvWO/C6XgEvKJVlCF&#10;0CZS+qJCq/3MtUjsnVxndWDZldJ0euBy28i7KIql1TXxQqVbfKqwOO8uVsHXTfm59ePrYVgsF+3z&#10;W5+vPkyu1PV0fHwAEXAMf2H4xWd0yJjp6C5kvGgU8JGgIGZ8Npfz1T2II6fiaA0yS+V//OwHAAD/&#10;/wMAUEsBAi0AFAAGAAgAAAAhALaDOJL+AAAA4QEAABMAAAAAAAAAAAAAAAAAAAAAAFtDb250ZW50&#10;X1R5cGVzXS54bWxQSwECLQAUAAYACAAAACEAOP0h/9YAAACUAQAACwAAAAAAAAAAAAAAAAAvAQAA&#10;X3JlbHMvLnJlbHNQSwECLQAUAAYACAAAACEA7tll4y8CAABbBAAADgAAAAAAAAAAAAAAAAAuAgAA&#10;ZHJzL2Uyb0RvYy54bWxQSwECLQAUAAYACAAAACEAZXe8Dd4AAAAGAQAADwAAAAAAAAAAAAAAAACJ&#10;BAAAZHJzL2Rvd25yZXYueG1sUEsFBgAAAAAEAAQA8wAAAJQFAAAAAA==&#10;" fillcolor="white [3201]" stroked="f" strokeweight=".5pt">
                <v:textbox>
                  <w:txbxContent>
                    <w:p w14:paraId="52E200AB" w14:textId="77777777" w:rsidR="004820A2" w:rsidRPr="00DE2C14" w:rsidRDefault="004820A2" w:rsidP="004820A2">
                      <w:pPr>
                        <w:pStyle w:val="NoSpacing"/>
                        <w:spacing w:line="269" w:lineRule="auto"/>
                        <w:jc w:val="both"/>
                        <w:rPr>
                          <w:rFonts w:ascii="Calibri" w:hAnsi="Calibri" w:cs="Calibri"/>
                          <w:b/>
                          <w:sz w:val="18"/>
                          <w:szCs w:val="18"/>
                          <w:lang w:val="en-IN" w:eastAsia="en-IN"/>
                        </w:rPr>
                      </w:pPr>
                      <w:r w:rsidRPr="00DE2C14">
                        <w:rPr>
                          <w:rFonts w:ascii="Calibri" w:hAnsi="Calibri" w:cs="Calibri"/>
                          <w:b/>
                          <w:sz w:val="18"/>
                          <w:szCs w:val="18"/>
                          <w:lang w:val="en-IN" w:eastAsia="en-IN"/>
                        </w:rPr>
                        <w:t>For Investor Queries:</w:t>
                      </w:r>
                    </w:p>
                    <w:p w14:paraId="43408679" w14:textId="77777777" w:rsidR="004820A2" w:rsidRPr="00DE2C14" w:rsidRDefault="004820A2" w:rsidP="004820A2">
                      <w:pPr>
                        <w:spacing w:after="0" w:line="269" w:lineRule="auto"/>
                        <w:rPr>
                          <w:sz w:val="18"/>
                          <w:szCs w:val="18"/>
                          <w:lang w:eastAsia="en-IN"/>
                        </w:rPr>
                      </w:pPr>
                      <w:r w:rsidRPr="00DE2C14">
                        <w:rPr>
                          <w:sz w:val="18"/>
                          <w:szCs w:val="18"/>
                          <w:lang w:eastAsia="en-IN"/>
                        </w:rPr>
                        <w:t xml:space="preserve">Gagan Borana </w:t>
                      </w:r>
                    </w:p>
                    <w:p w14:paraId="1D73AE72"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Investor Relations &amp; Enterprise Risk Management</w:t>
                      </w:r>
                    </w:p>
                    <w:p w14:paraId="79F800C3" w14:textId="77777777" w:rsidR="004820A2" w:rsidRPr="00DE2C14" w:rsidRDefault="004820A2" w:rsidP="004820A2">
                      <w:pPr>
                        <w:pStyle w:val="NoSpacing"/>
                        <w:spacing w:line="269" w:lineRule="auto"/>
                        <w:jc w:val="both"/>
                        <w:rPr>
                          <w:b/>
                          <w:sz w:val="18"/>
                          <w:szCs w:val="18"/>
                        </w:rPr>
                      </w:pPr>
                      <w:hyperlink r:id="rId20" w:history="1">
                        <w:r w:rsidRPr="00DE2C14">
                          <w:rPr>
                            <w:rStyle w:val="Hyperlink"/>
                            <w:rFonts w:ascii="Calibri" w:hAnsi="Calibri" w:cs="Calibri"/>
                            <w:b/>
                            <w:sz w:val="18"/>
                            <w:szCs w:val="18"/>
                            <w:lang w:val="en-IN" w:eastAsia="en-IN"/>
                          </w:rPr>
                          <w:t>gagan.borana@piramal.com</w:t>
                        </w:r>
                      </w:hyperlink>
                      <w:r w:rsidRPr="00DE2C14">
                        <w:rPr>
                          <w:rFonts w:ascii="Calibri" w:hAnsi="Calibri" w:cs="Calibri"/>
                          <w:b/>
                          <w:sz w:val="18"/>
                          <w:szCs w:val="18"/>
                          <w:lang w:val="en-IN" w:eastAsia="en-IN"/>
                        </w:rPr>
                        <w:t xml:space="preserve"> </w:t>
                      </w:r>
                    </w:p>
                  </w:txbxContent>
                </v:textbox>
                <w10:wrap anchorx="margin"/>
              </v:shape>
            </w:pict>
          </mc:Fallback>
        </mc:AlternateContent>
      </w:r>
    </w:p>
    <w:p w14:paraId="1F1D03C5" w14:textId="77777777" w:rsidR="004820A2" w:rsidRPr="003C4F0E" w:rsidRDefault="004820A2" w:rsidP="00866BFE">
      <w:pPr>
        <w:pStyle w:val="NoSpacing"/>
        <w:jc w:val="both"/>
        <w:rPr>
          <w:rFonts w:cstheme="minorHAnsi"/>
          <w:b/>
          <w:sz w:val="20"/>
          <w:lang w:val="en-IN" w:eastAsia="en-IN"/>
        </w:rPr>
      </w:pPr>
    </w:p>
    <w:p w14:paraId="3726653F" w14:textId="77777777" w:rsidR="004820A2" w:rsidRPr="003C4F0E" w:rsidRDefault="004820A2" w:rsidP="00866BFE">
      <w:pPr>
        <w:pStyle w:val="NoSpacing"/>
        <w:jc w:val="both"/>
        <w:rPr>
          <w:rFonts w:cstheme="minorHAnsi"/>
          <w:b/>
          <w:sz w:val="20"/>
          <w:lang w:val="en-IN" w:eastAsia="en-IN"/>
        </w:rPr>
      </w:pPr>
    </w:p>
    <w:p w14:paraId="57070311" w14:textId="77777777" w:rsidR="004820A2" w:rsidRPr="003C4F0E" w:rsidRDefault="004820A2" w:rsidP="00866BFE">
      <w:pPr>
        <w:pStyle w:val="NoSpacing"/>
        <w:jc w:val="both"/>
        <w:rPr>
          <w:rFonts w:cstheme="minorHAnsi"/>
          <w:b/>
          <w:sz w:val="20"/>
          <w:lang w:val="en-IN" w:eastAsia="en-IN"/>
        </w:rPr>
      </w:pPr>
    </w:p>
    <w:p w14:paraId="430D9391" w14:textId="77777777" w:rsidR="004820A2" w:rsidRPr="003C4F0E" w:rsidRDefault="004820A2" w:rsidP="00866BFE">
      <w:pPr>
        <w:spacing w:after="200" w:line="240" w:lineRule="auto"/>
        <w:jc w:val="both"/>
        <w:rPr>
          <w:rFonts w:cstheme="minorHAnsi"/>
          <w:b/>
          <w:sz w:val="20"/>
          <w:lang w:eastAsia="en-IN"/>
        </w:rPr>
      </w:pPr>
      <w:r w:rsidRPr="003C4F0E">
        <w:rPr>
          <w:rFonts w:cstheme="minorHAnsi"/>
          <w:b/>
          <w:noProof/>
          <w:sz w:val="20"/>
          <w:lang w:eastAsia="en-IN"/>
        </w:rPr>
        <mc:AlternateContent>
          <mc:Choice Requires="wps">
            <w:drawing>
              <wp:anchor distT="0" distB="0" distL="114300" distR="114300" simplePos="0" relativeHeight="251662336" behindDoc="0" locked="0" layoutInCell="1" allowOverlap="1" wp14:anchorId="6008F45E" wp14:editId="5293970F">
                <wp:simplePos x="0" y="0"/>
                <wp:positionH relativeFrom="margin">
                  <wp:posOffset>-2875</wp:posOffset>
                </wp:positionH>
                <wp:positionV relativeFrom="paragraph">
                  <wp:posOffset>115234</wp:posOffset>
                </wp:positionV>
                <wp:extent cx="3285460" cy="978195"/>
                <wp:effectExtent l="0" t="0" r="0" b="0"/>
                <wp:wrapNone/>
                <wp:docPr id="7" name="Text Box 7"/>
                <wp:cNvGraphicFramePr/>
                <a:graphic xmlns:a="http://schemas.openxmlformats.org/drawingml/2006/main">
                  <a:graphicData uri="http://schemas.microsoft.com/office/word/2010/wordprocessingShape">
                    <wps:wsp>
                      <wps:cNvSpPr txBox="1"/>
                      <wps:spPr>
                        <a:xfrm>
                          <a:off x="0" y="0"/>
                          <a:ext cx="3285460" cy="978195"/>
                        </a:xfrm>
                        <a:prstGeom prst="rect">
                          <a:avLst/>
                        </a:prstGeom>
                        <a:solidFill>
                          <a:schemeClr val="lt1"/>
                        </a:solidFill>
                        <a:ln w="6350">
                          <a:noFill/>
                        </a:ln>
                      </wps:spPr>
                      <wps:txbx>
                        <w:txbxContent>
                          <w:p w14:paraId="15B6593C" w14:textId="77777777" w:rsidR="004820A2" w:rsidRPr="00DE2C14" w:rsidRDefault="004820A2" w:rsidP="004820A2">
                            <w:pPr>
                              <w:pStyle w:val="NoSpacing"/>
                              <w:spacing w:line="269" w:lineRule="auto"/>
                              <w:jc w:val="both"/>
                              <w:rPr>
                                <w:rFonts w:ascii="Calibri" w:hAnsi="Calibri" w:cs="Calibri"/>
                                <w:b/>
                                <w:sz w:val="18"/>
                                <w:szCs w:val="18"/>
                                <w:lang w:val="en-IN" w:eastAsia="en-IN"/>
                              </w:rPr>
                            </w:pPr>
                            <w:r w:rsidRPr="00DE2C14">
                              <w:rPr>
                                <w:rFonts w:ascii="Calibri" w:hAnsi="Calibri" w:cs="Calibri"/>
                                <w:b/>
                                <w:sz w:val="18"/>
                                <w:szCs w:val="18"/>
                                <w:lang w:val="en-IN" w:eastAsia="en-IN"/>
                              </w:rPr>
                              <w:t>For Media Queries:</w:t>
                            </w:r>
                          </w:p>
                          <w:p w14:paraId="0F8A0AFF"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Madiha Vahid</w:t>
                            </w:r>
                          </w:p>
                          <w:p w14:paraId="3DD494F4"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 xml:space="preserve">Lead – Branding &amp; Communications </w:t>
                            </w:r>
                          </w:p>
                          <w:p w14:paraId="1F6336F3" w14:textId="77777777" w:rsidR="004820A2" w:rsidRPr="00DE2C14" w:rsidRDefault="004820A2" w:rsidP="004820A2">
                            <w:pPr>
                              <w:pStyle w:val="NoSpacing"/>
                              <w:spacing w:line="269" w:lineRule="auto"/>
                              <w:jc w:val="both"/>
                              <w:rPr>
                                <w:rStyle w:val="Hyperlink"/>
                                <w:rFonts w:ascii="Calibri" w:hAnsi="Calibri" w:cs="Calibri"/>
                                <w:b/>
                                <w:sz w:val="18"/>
                                <w:szCs w:val="18"/>
                                <w:lang w:val="en-IN" w:eastAsia="en-IN"/>
                              </w:rPr>
                            </w:pPr>
                            <w:hyperlink r:id="rId21" w:history="1">
                              <w:r w:rsidRPr="00DE2C14">
                                <w:rPr>
                                  <w:rStyle w:val="Hyperlink"/>
                                  <w:rFonts w:ascii="Calibri" w:hAnsi="Calibri" w:cs="Calibri"/>
                                  <w:b/>
                                  <w:sz w:val="18"/>
                                  <w:szCs w:val="18"/>
                                  <w:lang w:val="en-IN" w:eastAsia="en-IN"/>
                                </w:rPr>
                                <w:t>madiha.vahid@piramal.com</w:t>
                              </w:r>
                            </w:hyperlink>
                            <w:r w:rsidRPr="00DE2C14">
                              <w:rPr>
                                <w:rStyle w:val="Hyperlink"/>
                                <w:rFonts w:ascii="Calibri" w:hAnsi="Calibri" w:cs="Calibri"/>
                                <w:b/>
                                <w:sz w:val="18"/>
                                <w:szCs w:val="18"/>
                                <w:lang w:val="en-IN" w:eastAsia="en-I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8F45E" id="Text Box 7" o:spid="_x0000_s1028" type="#_x0000_t202" style="position:absolute;left:0;text-align:left;margin-left:-.25pt;margin-top:9.05pt;width:258.7pt;height:7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RHMQIAAFsEAAAOAAAAZHJzL2Uyb0RvYy54bWysVE1vGjEQvVfqf7B8LwsECKxYIkpEVQkl&#10;kUiVs/HaYMnrcW3DLv31HXv5StpT1Yt3xjN+nnnzvNOHptLkIJxXYAra63QpEYZDqcy2oD9el1/G&#10;lPjATMk0GFHQo/D0Yfb507S2uejDDnQpHEEQ4/PaFnQXgs2zzPOdqJjvgBUGgxJcxQK6bpuVjtWI&#10;Xums3+2OshpcaR1w4T3uPrZBOkv4UgoenqX0IhBdUKwtpNWldRPXbDZl+dYxu1P8VAb7hyoqpgxe&#10;eoF6ZIGRvVN/QFWKO/AgQ4dDlYGUiovUA3bT637oZr1jVqRekBxvLzT5/wfLnw5r++JIaL5CgwOM&#10;hNTW5x43Yz+NdFX8YqUE40jh8UKbaALhuHnXHw8HIwxxjE3ux73JMMJk19PW+fBNQEWiUVCHY0ls&#10;scPKhzb1nBIv86BVuVRaJydKQSy0IweGQ9Qh1Yjg77K0IXVBR3fDbgI2EI+3yNpgLdeeohWaTUNU&#10;WdD+ud8NlEekwUGrEG/5UmGtK+bDC3MoCWwPZR6ecZEa8C44WZTswP36237Mx0lhlJIaJVZQ/3PP&#10;nKBEfzc4w0lvMIiaTM5geN9Hx91GNrcRs68WgAT08EFZnsyYH/TZlA6qN3wN83grhpjheHdBw9lc&#10;hFb4+Jq4mM9TEqrQsrAya8sjdCQ8TuK1eWPOnsYVcNBPcBYjyz9Mrc2NJw3M9wGkSiONPLesnuhH&#10;BSdRnF5bfCK3fsq6/hNmvwEAAP//AwBQSwMEFAAGAAgAAAAhANu3IbngAAAACAEAAA8AAABkcnMv&#10;ZG93bnJldi54bWxMj81OwzAQhO9IvIO1SFxQ66RV2hLiVAjxI/VGQ4u4ufGSRMTrKHaT8PYsJzju&#10;zGj2m2w72VYM2PvGkYJ4HoFAKp1pqFLwVjzNNiB80GR06wgVfKOHbX55kenUuJFecdiHSnAJ+VQr&#10;qEPoUil9WaPVfu46JPY+XW914LOvpOn1yOW2lYsoWkmrG+IPte7wocbya3+2Cj5uqvedn54P4zJZ&#10;do8vQ7E+mkKp66vp/g5EwCn8heEXn9EhZ6aTO5PxolUwSzjI8iYGwXYSr25BnFhYL2KQeSb/D8h/&#10;AAAA//8DAFBLAQItABQABgAIAAAAIQC2gziS/gAAAOEBAAATAAAAAAAAAAAAAAAAAAAAAABbQ29u&#10;dGVudF9UeXBlc10ueG1sUEsBAi0AFAAGAAgAAAAhADj9If/WAAAAlAEAAAsAAAAAAAAAAAAAAAAA&#10;LwEAAF9yZWxzLy5yZWxzUEsBAi0AFAAGAAgAAAAhAC4JxEcxAgAAWwQAAA4AAAAAAAAAAAAAAAAA&#10;LgIAAGRycy9lMm9Eb2MueG1sUEsBAi0AFAAGAAgAAAAhANu3IbngAAAACAEAAA8AAAAAAAAAAAAA&#10;AAAAiwQAAGRycy9kb3ducmV2LnhtbFBLBQYAAAAABAAEAPMAAACYBQAAAAA=&#10;" fillcolor="white [3201]" stroked="f" strokeweight=".5pt">
                <v:textbox>
                  <w:txbxContent>
                    <w:p w14:paraId="15B6593C" w14:textId="77777777" w:rsidR="004820A2" w:rsidRPr="00DE2C14" w:rsidRDefault="004820A2" w:rsidP="004820A2">
                      <w:pPr>
                        <w:pStyle w:val="NoSpacing"/>
                        <w:spacing w:line="269" w:lineRule="auto"/>
                        <w:jc w:val="both"/>
                        <w:rPr>
                          <w:rFonts w:ascii="Calibri" w:hAnsi="Calibri" w:cs="Calibri"/>
                          <w:b/>
                          <w:sz w:val="18"/>
                          <w:szCs w:val="18"/>
                          <w:lang w:val="en-IN" w:eastAsia="en-IN"/>
                        </w:rPr>
                      </w:pPr>
                      <w:r w:rsidRPr="00DE2C14">
                        <w:rPr>
                          <w:rFonts w:ascii="Calibri" w:hAnsi="Calibri" w:cs="Calibri"/>
                          <w:b/>
                          <w:sz w:val="18"/>
                          <w:szCs w:val="18"/>
                          <w:lang w:val="en-IN" w:eastAsia="en-IN"/>
                        </w:rPr>
                        <w:t>For Media Queries:</w:t>
                      </w:r>
                    </w:p>
                    <w:p w14:paraId="0F8A0AFF"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Madiha Vahid</w:t>
                      </w:r>
                    </w:p>
                    <w:p w14:paraId="3DD494F4"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 xml:space="preserve">Lead – Branding &amp; Communications </w:t>
                      </w:r>
                    </w:p>
                    <w:p w14:paraId="1F6336F3" w14:textId="77777777" w:rsidR="004820A2" w:rsidRPr="00DE2C14" w:rsidRDefault="004820A2" w:rsidP="004820A2">
                      <w:pPr>
                        <w:pStyle w:val="NoSpacing"/>
                        <w:spacing w:line="269" w:lineRule="auto"/>
                        <w:jc w:val="both"/>
                        <w:rPr>
                          <w:rStyle w:val="Hyperlink"/>
                          <w:rFonts w:ascii="Calibri" w:hAnsi="Calibri" w:cs="Calibri"/>
                          <w:b/>
                          <w:sz w:val="18"/>
                          <w:szCs w:val="18"/>
                          <w:lang w:val="en-IN" w:eastAsia="en-IN"/>
                        </w:rPr>
                      </w:pPr>
                      <w:hyperlink r:id="rId22" w:history="1">
                        <w:r w:rsidRPr="00DE2C14">
                          <w:rPr>
                            <w:rStyle w:val="Hyperlink"/>
                            <w:rFonts w:ascii="Calibri" w:hAnsi="Calibri" w:cs="Calibri"/>
                            <w:b/>
                            <w:sz w:val="18"/>
                            <w:szCs w:val="18"/>
                            <w:lang w:val="en-IN" w:eastAsia="en-IN"/>
                          </w:rPr>
                          <w:t>madiha.vahid@piramal.com</w:t>
                        </w:r>
                      </w:hyperlink>
                      <w:r w:rsidRPr="00DE2C14">
                        <w:rPr>
                          <w:rStyle w:val="Hyperlink"/>
                          <w:rFonts w:ascii="Calibri" w:hAnsi="Calibri" w:cs="Calibri"/>
                          <w:b/>
                          <w:sz w:val="18"/>
                          <w:szCs w:val="18"/>
                          <w:lang w:val="en-IN" w:eastAsia="en-IN"/>
                        </w:rPr>
                        <w:t xml:space="preserve"> </w:t>
                      </w:r>
                    </w:p>
                  </w:txbxContent>
                </v:textbox>
                <w10:wrap anchorx="margin"/>
              </v:shape>
            </w:pict>
          </mc:Fallback>
        </mc:AlternateContent>
      </w:r>
    </w:p>
    <w:p w14:paraId="7AE30D32" w14:textId="77777777" w:rsidR="004820A2" w:rsidRPr="003C4F0E" w:rsidRDefault="004820A2" w:rsidP="00866BFE">
      <w:pPr>
        <w:spacing w:after="100" w:afterAutospacing="1" w:line="240" w:lineRule="auto"/>
        <w:jc w:val="both"/>
        <w:rPr>
          <w:rFonts w:eastAsia="Times New Roman" w:cstheme="minorHAnsi"/>
          <w:sz w:val="20"/>
          <w:lang w:eastAsia="en-IN"/>
        </w:rPr>
      </w:pPr>
    </w:p>
    <w:p w14:paraId="737E2A1A" w14:textId="77777777" w:rsidR="004820A2" w:rsidRPr="003C4F0E" w:rsidRDefault="004820A2" w:rsidP="00866BFE">
      <w:pPr>
        <w:spacing w:line="240" w:lineRule="auto"/>
        <w:jc w:val="both"/>
        <w:rPr>
          <w:rFonts w:cstheme="minorHAnsi"/>
          <w:sz w:val="20"/>
        </w:rPr>
      </w:pPr>
    </w:p>
    <w:p w14:paraId="4A2219DC" w14:textId="77777777" w:rsidR="004820A2" w:rsidRPr="003C4F0E" w:rsidRDefault="004820A2" w:rsidP="00866BFE">
      <w:pPr>
        <w:spacing w:line="240" w:lineRule="auto"/>
        <w:jc w:val="both"/>
        <w:rPr>
          <w:rFonts w:ascii="Calibri" w:hAnsi="Calibri" w:cs="Calibri"/>
          <w:sz w:val="20"/>
        </w:rPr>
      </w:pPr>
    </w:p>
    <w:p w14:paraId="1946F4DA" w14:textId="77777777" w:rsidR="004820A2" w:rsidRPr="003C4F0E" w:rsidRDefault="004820A2" w:rsidP="00866BFE">
      <w:pPr>
        <w:pStyle w:val="NormalWeb"/>
        <w:spacing w:before="0" w:beforeAutospacing="0"/>
        <w:jc w:val="both"/>
        <w:rPr>
          <w:rFonts w:ascii="Calibri" w:hAnsi="Calibri" w:cs="Calibri"/>
          <w:sz w:val="20"/>
          <w:szCs w:val="22"/>
        </w:rPr>
      </w:pPr>
    </w:p>
    <w:p w14:paraId="522C0033" w14:textId="77777777" w:rsidR="0033275B" w:rsidRPr="003C4F0E" w:rsidRDefault="0033275B" w:rsidP="00866BFE">
      <w:pPr>
        <w:spacing w:line="240" w:lineRule="auto"/>
        <w:jc w:val="both"/>
        <w:rPr>
          <w:rFonts w:ascii="Calibri" w:hAnsi="Calibri" w:cs="Calibri"/>
          <w:sz w:val="20"/>
        </w:rPr>
      </w:pPr>
    </w:p>
    <w:sectPr w:rsidR="0033275B" w:rsidRPr="003C4F0E" w:rsidSect="004820A2">
      <w:headerReference w:type="default" r:id="rId2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FB0F8" w14:textId="77777777" w:rsidR="00D84325" w:rsidRDefault="00D84325" w:rsidP="004820A2">
      <w:pPr>
        <w:spacing w:after="0" w:line="240" w:lineRule="auto"/>
      </w:pPr>
      <w:r>
        <w:separator/>
      </w:r>
    </w:p>
  </w:endnote>
  <w:endnote w:type="continuationSeparator" w:id="0">
    <w:p w14:paraId="74DAEFC2" w14:textId="77777777" w:rsidR="00D84325" w:rsidRDefault="00D84325" w:rsidP="00482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5E2A8" w14:textId="77777777" w:rsidR="00D84325" w:rsidRDefault="00D84325" w:rsidP="004820A2">
      <w:pPr>
        <w:spacing w:after="0" w:line="240" w:lineRule="auto"/>
      </w:pPr>
      <w:r>
        <w:separator/>
      </w:r>
    </w:p>
  </w:footnote>
  <w:footnote w:type="continuationSeparator" w:id="0">
    <w:p w14:paraId="0039B42B" w14:textId="77777777" w:rsidR="00D84325" w:rsidRDefault="00D84325" w:rsidP="00482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DD351" w14:textId="77777777" w:rsidR="004820A2" w:rsidRDefault="004820A2">
    <w:pPr>
      <w:pStyle w:val="Header"/>
    </w:pPr>
    <w:r>
      <w:rPr>
        <w:noProof/>
        <w:lang w:eastAsia="en-IN"/>
      </w:rPr>
      <w:drawing>
        <wp:anchor distT="0" distB="0" distL="114300" distR="114300" simplePos="0" relativeHeight="251659264" behindDoc="0" locked="0" layoutInCell="1" allowOverlap="1" wp14:anchorId="1553D626" wp14:editId="119977DD">
          <wp:simplePos x="0" y="0"/>
          <wp:positionH relativeFrom="column">
            <wp:posOffset>4714875</wp:posOffset>
          </wp:positionH>
          <wp:positionV relativeFrom="paragraph">
            <wp:posOffset>-97155</wp:posOffset>
          </wp:positionV>
          <wp:extent cx="1628775" cy="559435"/>
          <wp:effectExtent l="0" t="0" r="9525" b="0"/>
          <wp:wrapSquare wrapText="bothSides"/>
          <wp:docPr id="1" name="Picture 1" descr="Piramal Enterprise's Healthcare Products | Jungle Mag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ramal Enterprise's Healthcare Products | Jungle Mag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0A2"/>
    <w:rsid w:val="00007024"/>
    <w:rsid w:val="0001607A"/>
    <w:rsid w:val="00077CBD"/>
    <w:rsid w:val="00084CEC"/>
    <w:rsid w:val="000E6E3E"/>
    <w:rsid w:val="0012607F"/>
    <w:rsid w:val="00132749"/>
    <w:rsid w:val="00135C9A"/>
    <w:rsid w:val="00187129"/>
    <w:rsid w:val="001A253E"/>
    <w:rsid w:val="001E1140"/>
    <w:rsid w:val="00237C63"/>
    <w:rsid w:val="00297688"/>
    <w:rsid w:val="002B7F15"/>
    <w:rsid w:val="002C5E31"/>
    <w:rsid w:val="002E0B8A"/>
    <w:rsid w:val="002F613C"/>
    <w:rsid w:val="0033275B"/>
    <w:rsid w:val="003437A1"/>
    <w:rsid w:val="00355CF4"/>
    <w:rsid w:val="003C4F0E"/>
    <w:rsid w:val="0042468E"/>
    <w:rsid w:val="004820A2"/>
    <w:rsid w:val="00485CF1"/>
    <w:rsid w:val="004A2F56"/>
    <w:rsid w:val="005067D1"/>
    <w:rsid w:val="00514BFA"/>
    <w:rsid w:val="00526A69"/>
    <w:rsid w:val="005324D7"/>
    <w:rsid w:val="00563489"/>
    <w:rsid w:val="005C4967"/>
    <w:rsid w:val="005E291F"/>
    <w:rsid w:val="005F1D2E"/>
    <w:rsid w:val="00616F6F"/>
    <w:rsid w:val="00625B36"/>
    <w:rsid w:val="006A6AD8"/>
    <w:rsid w:val="00745C42"/>
    <w:rsid w:val="00793D60"/>
    <w:rsid w:val="007A55B5"/>
    <w:rsid w:val="007D44FE"/>
    <w:rsid w:val="007E36CE"/>
    <w:rsid w:val="00863703"/>
    <w:rsid w:val="00866BFE"/>
    <w:rsid w:val="008C0792"/>
    <w:rsid w:val="008D6804"/>
    <w:rsid w:val="008E650C"/>
    <w:rsid w:val="00930F38"/>
    <w:rsid w:val="009611B0"/>
    <w:rsid w:val="009B3105"/>
    <w:rsid w:val="009C37BC"/>
    <w:rsid w:val="00A14E16"/>
    <w:rsid w:val="00A37CEA"/>
    <w:rsid w:val="00A45C98"/>
    <w:rsid w:val="00A474AD"/>
    <w:rsid w:val="00A60D96"/>
    <w:rsid w:val="00AC1263"/>
    <w:rsid w:val="00AE6E2D"/>
    <w:rsid w:val="00AF5A86"/>
    <w:rsid w:val="00B0389D"/>
    <w:rsid w:val="00B308AC"/>
    <w:rsid w:val="00BE7DEE"/>
    <w:rsid w:val="00C0186B"/>
    <w:rsid w:val="00C66FB2"/>
    <w:rsid w:val="00C72441"/>
    <w:rsid w:val="00C83E7D"/>
    <w:rsid w:val="00D63A6F"/>
    <w:rsid w:val="00D84325"/>
    <w:rsid w:val="00DA13B9"/>
    <w:rsid w:val="00DC5586"/>
    <w:rsid w:val="00DC7D2F"/>
    <w:rsid w:val="00DF340A"/>
    <w:rsid w:val="00E830D5"/>
    <w:rsid w:val="00E94FC8"/>
    <w:rsid w:val="00EB6D74"/>
    <w:rsid w:val="00ED22F8"/>
    <w:rsid w:val="00F576BB"/>
    <w:rsid w:val="00F66443"/>
    <w:rsid w:val="00FC26C8"/>
    <w:rsid w:val="00FE23BB"/>
    <w:rsid w:val="00FE33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29D19"/>
  <w15:chartTrackingRefBased/>
  <w15:docId w15:val="{0594D7B0-27D3-4EB3-9D35-B3C57540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20A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820A2"/>
    <w:rPr>
      <w:b/>
      <w:bCs/>
    </w:rPr>
  </w:style>
  <w:style w:type="character" w:styleId="Emphasis">
    <w:name w:val="Emphasis"/>
    <w:basedOn w:val="DefaultParagraphFont"/>
    <w:uiPriority w:val="20"/>
    <w:qFormat/>
    <w:rsid w:val="004820A2"/>
    <w:rPr>
      <w:i/>
      <w:iCs/>
    </w:rPr>
  </w:style>
  <w:style w:type="character" w:styleId="Hyperlink">
    <w:name w:val="Hyperlink"/>
    <w:basedOn w:val="DefaultParagraphFont"/>
    <w:uiPriority w:val="99"/>
    <w:unhideWhenUsed/>
    <w:rsid w:val="004820A2"/>
    <w:rPr>
      <w:color w:val="0000FF"/>
      <w:u w:val="single"/>
    </w:rPr>
  </w:style>
  <w:style w:type="paragraph" w:styleId="BodyText">
    <w:name w:val="Body Text"/>
    <w:basedOn w:val="Normal"/>
    <w:link w:val="BodyTextChar"/>
    <w:uiPriority w:val="1"/>
    <w:semiHidden/>
    <w:unhideWhenUsed/>
    <w:rsid w:val="004820A2"/>
    <w:pPr>
      <w:autoSpaceDE w:val="0"/>
      <w:autoSpaceDN w:val="0"/>
      <w:spacing w:before="155" w:after="0" w:line="240" w:lineRule="auto"/>
      <w:ind w:left="116"/>
    </w:pPr>
    <w:rPr>
      <w:rFonts w:ascii="Arial" w:hAnsi="Arial" w:cs="Arial"/>
      <w:sz w:val="17"/>
      <w:szCs w:val="17"/>
    </w:rPr>
  </w:style>
  <w:style w:type="character" w:customStyle="1" w:styleId="BodyTextChar">
    <w:name w:val="Body Text Char"/>
    <w:basedOn w:val="DefaultParagraphFont"/>
    <w:link w:val="BodyText"/>
    <w:uiPriority w:val="1"/>
    <w:semiHidden/>
    <w:rsid w:val="004820A2"/>
    <w:rPr>
      <w:rFonts w:ascii="Arial" w:hAnsi="Arial" w:cs="Arial"/>
      <w:sz w:val="17"/>
      <w:szCs w:val="17"/>
    </w:rPr>
  </w:style>
  <w:style w:type="paragraph" w:styleId="NoSpacing">
    <w:name w:val="No Spacing"/>
    <w:uiPriority w:val="1"/>
    <w:qFormat/>
    <w:rsid w:val="004820A2"/>
    <w:pPr>
      <w:spacing w:after="0" w:line="240" w:lineRule="auto"/>
    </w:pPr>
    <w:rPr>
      <w:lang w:val="en-GB"/>
    </w:rPr>
  </w:style>
  <w:style w:type="paragraph" w:styleId="Header">
    <w:name w:val="header"/>
    <w:basedOn w:val="Normal"/>
    <w:link w:val="HeaderChar"/>
    <w:uiPriority w:val="99"/>
    <w:unhideWhenUsed/>
    <w:rsid w:val="004820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20A2"/>
  </w:style>
  <w:style w:type="paragraph" w:styleId="Footer">
    <w:name w:val="footer"/>
    <w:basedOn w:val="Normal"/>
    <w:link w:val="FooterChar"/>
    <w:uiPriority w:val="99"/>
    <w:unhideWhenUsed/>
    <w:rsid w:val="004820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20A2"/>
  </w:style>
  <w:style w:type="paragraph" w:styleId="Revision">
    <w:name w:val="Revision"/>
    <w:hidden/>
    <w:uiPriority w:val="99"/>
    <w:semiHidden/>
    <w:rsid w:val="004A2F56"/>
    <w:pPr>
      <w:spacing w:after="0" w:line="240" w:lineRule="auto"/>
    </w:pPr>
  </w:style>
  <w:style w:type="character" w:styleId="CommentReference">
    <w:name w:val="annotation reference"/>
    <w:basedOn w:val="DefaultParagraphFont"/>
    <w:uiPriority w:val="99"/>
    <w:semiHidden/>
    <w:unhideWhenUsed/>
    <w:rsid w:val="004A2F56"/>
    <w:rPr>
      <w:sz w:val="16"/>
      <w:szCs w:val="16"/>
    </w:rPr>
  </w:style>
  <w:style w:type="paragraph" w:styleId="CommentText">
    <w:name w:val="annotation text"/>
    <w:basedOn w:val="Normal"/>
    <w:link w:val="CommentTextChar"/>
    <w:uiPriority w:val="99"/>
    <w:unhideWhenUsed/>
    <w:rsid w:val="004A2F56"/>
    <w:pPr>
      <w:spacing w:line="240" w:lineRule="auto"/>
    </w:pPr>
    <w:rPr>
      <w:sz w:val="20"/>
      <w:szCs w:val="20"/>
    </w:rPr>
  </w:style>
  <w:style w:type="character" w:customStyle="1" w:styleId="CommentTextChar">
    <w:name w:val="Comment Text Char"/>
    <w:basedOn w:val="DefaultParagraphFont"/>
    <w:link w:val="CommentText"/>
    <w:uiPriority w:val="99"/>
    <w:rsid w:val="004A2F56"/>
    <w:rPr>
      <w:sz w:val="20"/>
      <w:szCs w:val="20"/>
    </w:rPr>
  </w:style>
  <w:style w:type="paragraph" w:styleId="CommentSubject">
    <w:name w:val="annotation subject"/>
    <w:basedOn w:val="CommentText"/>
    <w:next w:val="CommentText"/>
    <w:link w:val="CommentSubjectChar"/>
    <w:uiPriority w:val="99"/>
    <w:semiHidden/>
    <w:unhideWhenUsed/>
    <w:rsid w:val="004A2F56"/>
    <w:rPr>
      <w:b/>
      <w:bCs/>
    </w:rPr>
  </w:style>
  <w:style w:type="character" w:customStyle="1" w:styleId="CommentSubjectChar">
    <w:name w:val="Comment Subject Char"/>
    <w:basedOn w:val="CommentTextChar"/>
    <w:link w:val="CommentSubject"/>
    <w:uiPriority w:val="99"/>
    <w:semiHidden/>
    <w:rsid w:val="004A2F56"/>
    <w:rPr>
      <w:b/>
      <w:bCs/>
      <w:sz w:val="20"/>
      <w:szCs w:val="20"/>
    </w:rPr>
  </w:style>
  <w:style w:type="paragraph" w:styleId="BalloonText">
    <w:name w:val="Balloon Text"/>
    <w:basedOn w:val="Normal"/>
    <w:link w:val="BalloonTextChar"/>
    <w:uiPriority w:val="99"/>
    <w:semiHidden/>
    <w:unhideWhenUsed/>
    <w:rsid w:val="005F1D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D2E"/>
    <w:rPr>
      <w:rFonts w:ascii="Segoe UI" w:hAnsi="Segoe UI" w:cs="Segoe UI"/>
      <w:sz w:val="18"/>
      <w:szCs w:val="18"/>
    </w:rPr>
  </w:style>
  <w:style w:type="character" w:customStyle="1" w:styleId="whitespace-normal">
    <w:name w:val="whitespace-normal"/>
    <w:basedOn w:val="DefaultParagraphFont"/>
    <w:rsid w:val="00135C9A"/>
  </w:style>
  <w:style w:type="character" w:styleId="UnresolvedMention">
    <w:name w:val="Unresolved Mention"/>
    <w:basedOn w:val="DefaultParagraphFont"/>
    <w:uiPriority w:val="99"/>
    <w:semiHidden/>
    <w:unhideWhenUsed/>
    <w:rsid w:val="00E830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892">
      <w:bodyDiv w:val="1"/>
      <w:marLeft w:val="0"/>
      <w:marRight w:val="0"/>
      <w:marTop w:val="0"/>
      <w:marBottom w:val="0"/>
      <w:divBdr>
        <w:top w:val="none" w:sz="0" w:space="0" w:color="auto"/>
        <w:left w:val="none" w:sz="0" w:space="0" w:color="auto"/>
        <w:bottom w:val="none" w:sz="0" w:space="0" w:color="auto"/>
        <w:right w:val="none" w:sz="0" w:space="0" w:color="auto"/>
      </w:divBdr>
    </w:div>
    <w:div w:id="46954734">
      <w:bodyDiv w:val="1"/>
      <w:marLeft w:val="0"/>
      <w:marRight w:val="0"/>
      <w:marTop w:val="0"/>
      <w:marBottom w:val="0"/>
      <w:divBdr>
        <w:top w:val="none" w:sz="0" w:space="0" w:color="auto"/>
        <w:left w:val="none" w:sz="0" w:space="0" w:color="auto"/>
        <w:bottom w:val="none" w:sz="0" w:space="0" w:color="auto"/>
        <w:right w:val="none" w:sz="0" w:space="0" w:color="auto"/>
      </w:divBdr>
    </w:div>
    <w:div w:id="93206315">
      <w:bodyDiv w:val="1"/>
      <w:marLeft w:val="0"/>
      <w:marRight w:val="0"/>
      <w:marTop w:val="0"/>
      <w:marBottom w:val="0"/>
      <w:divBdr>
        <w:top w:val="none" w:sz="0" w:space="0" w:color="auto"/>
        <w:left w:val="none" w:sz="0" w:space="0" w:color="auto"/>
        <w:bottom w:val="none" w:sz="0" w:space="0" w:color="auto"/>
        <w:right w:val="none" w:sz="0" w:space="0" w:color="auto"/>
      </w:divBdr>
    </w:div>
    <w:div w:id="389691124">
      <w:bodyDiv w:val="1"/>
      <w:marLeft w:val="0"/>
      <w:marRight w:val="0"/>
      <w:marTop w:val="0"/>
      <w:marBottom w:val="0"/>
      <w:divBdr>
        <w:top w:val="none" w:sz="0" w:space="0" w:color="auto"/>
        <w:left w:val="none" w:sz="0" w:space="0" w:color="auto"/>
        <w:bottom w:val="none" w:sz="0" w:space="0" w:color="auto"/>
        <w:right w:val="none" w:sz="0" w:space="0" w:color="auto"/>
      </w:divBdr>
    </w:div>
    <w:div w:id="967124750">
      <w:bodyDiv w:val="1"/>
      <w:marLeft w:val="0"/>
      <w:marRight w:val="0"/>
      <w:marTop w:val="0"/>
      <w:marBottom w:val="0"/>
      <w:divBdr>
        <w:top w:val="none" w:sz="0" w:space="0" w:color="auto"/>
        <w:left w:val="none" w:sz="0" w:space="0" w:color="auto"/>
        <w:bottom w:val="none" w:sz="0" w:space="0" w:color="auto"/>
        <w:right w:val="none" w:sz="0" w:space="0" w:color="auto"/>
      </w:divBdr>
    </w:div>
    <w:div w:id="1047559964">
      <w:bodyDiv w:val="1"/>
      <w:marLeft w:val="0"/>
      <w:marRight w:val="0"/>
      <w:marTop w:val="0"/>
      <w:marBottom w:val="0"/>
      <w:divBdr>
        <w:top w:val="none" w:sz="0" w:space="0" w:color="auto"/>
        <w:left w:val="none" w:sz="0" w:space="0" w:color="auto"/>
        <w:bottom w:val="none" w:sz="0" w:space="0" w:color="auto"/>
        <w:right w:val="none" w:sz="0" w:space="0" w:color="auto"/>
      </w:divBdr>
    </w:div>
    <w:div w:id="1384334463">
      <w:bodyDiv w:val="1"/>
      <w:marLeft w:val="0"/>
      <w:marRight w:val="0"/>
      <w:marTop w:val="0"/>
      <w:marBottom w:val="0"/>
      <w:divBdr>
        <w:top w:val="none" w:sz="0" w:space="0" w:color="auto"/>
        <w:left w:val="none" w:sz="0" w:space="0" w:color="auto"/>
        <w:bottom w:val="none" w:sz="0" w:space="0" w:color="auto"/>
        <w:right w:val="none" w:sz="0" w:space="0" w:color="auto"/>
      </w:divBdr>
    </w:div>
    <w:div w:id="1488981452">
      <w:bodyDiv w:val="1"/>
      <w:marLeft w:val="0"/>
      <w:marRight w:val="0"/>
      <w:marTop w:val="0"/>
      <w:marBottom w:val="0"/>
      <w:divBdr>
        <w:top w:val="none" w:sz="0" w:space="0" w:color="auto"/>
        <w:left w:val="none" w:sz="0" w:space="0" w:color="auto"/>
        <w:bottom w:val="none" w:sz="0" w:space="0" w:color="auto"/>
        <w:right w:val="none" w:sz="0" w:space="0" w:color="auto"/>
      </w:divBdr>
    </w:div>
    <w:div w:id="1570112789">
      <w:bodyDiv w:val="1"/>
      <w:marLeft w:val="0"/>
      <w:marRight w:val="0"/>
      <w:marTop w:val="0"/>
      <w:marBottom w:val="0"/>
      <w:divBdr>
        <w:top w:val="none" w:sz="0" w:space="0" w:color="auto"/>
        <w:left w:val="none" w:sz="0" w:space="0" w:color="auto"/>
        <w:bottom w:val="none" w:sz="0" w:space="0" w:color="auto"/>
        <w:right w:val="none" w:sz="0" w:space="0" w:color="auto"/>
      </w:divBdr>
      <w:divsChild>
        <w:div w:id="638847683">
          <w:marLeft w:val="0"/>
          <w:marRight w:val="0"/>
          <w:marTop w:val="0"/>
          <w:marBottom w:val="0"/>
          <w:divBdr>
            <w:top w:val="none" w:sz="0" w:space="0" w:color="auto"/>
            <w:left w:val="none" w:sz="0" w:space="0" w:color="auto"/>
            <w:bottom w:val="none" w:sz="0" w:space="0" w:color="auto"/>
            <w:right w:val="none" w:sz="0" w:space="0" w:color="auto"/>
          </w:divBdr>
          <w:divsChild>
            <w:div w:id="1045714364">
              <w:marLeft w:val="0"/>
              <w:marRight w:val="0"/>
              <w:marTop w:val="0"/>
              <w:marBottom w:val="0"/>
              <w:divBdr>
                <w:top w:val="none" w:sz="0" w:space="0" w:color="auto"/>
                <w:left w:val="none" w:sz="0" w:space="0" w:color="auto"/>
                <w:bottom w:val="none" w:sz="0" w:space="0" w:color="auto"/>
                <w:right w:val="none" w:sz="0" w:space="0" w:color="auto"/>
              </w:divBdr>
              <w:divsChild>
                <w:div w:id="1088159912">
                  <w:marLeft w:val="0"/>
                  <w:marRight w:val="0"/>
                  <w:marTop w:val="0"/>
                  <w:marBottom w:val="0"/>
                  <w:divBdr>
                    <w:top w:val="none" w:sz="0" w:space="0" w:color="auto"/>
                    <w:left w:val="none" w:sz="0" w:space="0" w:color="auto"/>
                    <w:bottom w:val="none" w:sz="0" w:space="0" w:color="auto"/>
                    <w:right w:val="none" w:sz="0" w:space="0" w:color="auto"/>
                  </w:divBdr>
                  <w:divsChild>
                    <w:div w:id="119884470">
                      <w:marLeft w:val="0"/>
                      <w:marRight w:val="0"/>
                      <w:marTop w:val="0"/>
                      <w:marBottom w:val="0"/>
                      <w:divBdr>
                        <w:top w:val="none" w:sz="0" w:space="0" w:color="auto"/>
                        <w:left w:val="none" w:sz="0" w:space="0" w:color="auto"/>
                        <w:bottom w:val="none" w:sz="0" w:space="0" w:color="auto"/>
                        <w:right w:val="none" w:sz="0" w:space="0" w:color="auto"/>
                      </w:divBdr>
                      <w:divsChild>
                        <w:div w:id="1034304820">
                          <w:marLeft w:val="0"/>
                          <w:marRight w:val="0"/>
                          <w:marTop w:val="0"/>
                          <w:marBottom w:val="0"/>
                          <w:divBdr>
                            <w:top w:val="none" w:sz="0" w:space="0" w:color="auto"/>
                            <w:left w:val="none" w:sz="0" w:space="0" w:color="auto"/>
                            <w:bottom w:val="none" w:sz="0" w:space="0" w:color="auto"/>
                            <w:right w:val="none" w:sz="0" w:space="0" w:color="auto"/>
                          </w:divBdr>
                          <w:divsChild>
                            <w:div w:id="1984461334">
                              <w:marLeft w:val="0"/>
                              <w:marRight w:val="0"/>
                              <w:marTop w:val="0"/>
                              <w:marBottom w:val="0"/>
                              <w:divBdr>
                                <w:top w:val="none" w:sz="0" w:space="0" w:color="auto"/>
                                <w:left w:val="none" w:sz="0" w:space="0" w:color="auto"/>
                                <w:bottom w:val="none" w:sz="0" w:space="0" w:color="auto"/>
                                <w:right w:val="none" w:sz="0" w:space="0" w:color="auto"/>
                              </w:divBdr>
                              <w:divsChild>
                                <w:div w:id="17276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771760">
      <w:bodyDiv w:val="1"/>
      <w:marLeft w:val="0"/>
      <w:marRight w:val="0"/>
      <w:marTop w:val="0"/>
      <w:marBottom w:val="0"/>
      <w:divBdr>
        <w:top w:val="none" w:sz="0" w:space="0" w:color="auto"/>
        <w:left w:val="none" w:sz="0" w:space="0" w:color="auto"/>
        <w:bottom w:val="none" w:sz="0" w:space="0" w:color="auto"/>
        <w:right w:val="none" w:sz="0" w:space="0" w:color="auto"/>
      </w:divBdr>
    </w:div>
    <w:div w:id="1893884703">
      <w:bodyDiv w:val="1"/>
      <w:marLeft w:val="0"/>
      <w:marRight w:val="0"/>
      <w:marTop w:val="0"/>
      <w:marBottom w:val="0"/>
      <w:divBdr>
        <w:top w:val="none" w:sz="0" w:space="0" w:color="auto"/>
        <w:left w:val="none" w:sz="0" w:space="0" w:color="auto"/>
        <w:bottom w:val="none" w:sz="0" w:space="0" w:color="auto"/>
        <w:right w:val="none" w:sz="0" w:space="0" w:color="auto"/>
      </w:divBdr>
    </w:div>
    <w:div w:id="205881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iramalpharma.com/" TargetMode="External"/><Relationship Id="rId3" Type="http://schemas.openxmlformats.org/officeDocument/2006/relationships/customXml" Target="../customXml/item3.xml"/><Relationship Id="rId21" Type="http://schemas.openxmlformats.org/officeDocument/2006/relationships/hyperlink" Target="mailto:madiha.vahid@piramal.com" TargetMode="External"/><Relationship Id="rId7" Type="http://schemas.openxmlformats.org/officeDocument/2006/relationships/footnotes" Target="footnotes.xml"/><Relationship Id="rId12" Type="http://schemas.openxmlformats.org/officeDocument/2006/relationships/hyperlink" Target="https://www.piramal.com/pharm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gagan.borana@piramal.com" TargetMode="External"/><Relationship Id="rId20" Type="http://schemas.openxmlformats.org/officeDocument/2006/relationships/hyperlink" Target="mailto:gagan.borana@pirama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iramalpharma.com/consumer-product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linkedin.com/company/lifeatpiramalpharma/?viewAsMember=true" TargetMode="External"/><Relationship Id="rId23" Type="http://schemas.openxmlformats.org/officeDocument/2006/relationships/header" Target="header1.xml"/><Relationship Id="rId10" Type="http://schemas.openxmlformats.org/officeDocument/2006/relationships/hyperlink" Target="https://www.piramal.com/businesses/piramal-enterprises/piramal-pharma/consumer-products/" TargetMode="External"/><Relationship Id="rId4" Type="http://schemas.openxmlformats.org/officeDocument/2006/relationships/styles" Target="styles.xml"/><Relationship Id="rId9" Type="http://schemas.openxmlformats.org/officeDocument/2006/relationships/hyperlink" Target="https://youtu.be/JwZ7Z4Fp0pw" TargetMode="External"/><Relationship Id="rId14" Type="http://schemas.openxmlformats.org/officeDocument/2006/relationships/hyperlink" Target="https://www.linkedin.com/company/piramal-pharma-limited" TargetMode="External"/><Relationship Id="rId22" Type="http://schemas.openxmlformats.org/officeDocument/2006/relationships/hyperlink" Target="mailto:madiha.vahid@pirama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2356bad-4589-4c48-8ae2-1e03c1b425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3D3D46F1F5434B85DCA535FC0C187E" ma:contentTypeVersion="12" ma:contentTypeDescription="Create a new document." ma:contentTypeScope="" ma:versionID="dd5771f100a2db7c1529d168bee24502">
  <xsd:schema xmlns:xsd="http://www.w3.org/2001/XMLSchema" xmlns:xs="http://www.w3.org/2001/XMLSchema" xmlns:p="http://schemas.microsoft.com/office/2006/metadata/properties" xmlns:ns3="22356bad-4589-4c48-8ae2-1e03c1b425f6" targetNamespace="http://schemas.microsoft.com/office/2006/metadata/properties" ma:root="true" ma:fieldsID="04524975e68e6e592ab6c1e33bb37c00" ns3:_="">
    <xsd:import namespace="22356bad-4589-4c48-8ae2-1e03c1b425f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356bad-4589-4c48-8ae2-1e03c1b425f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46EEB-61C4-4CBB-B17E-3EA859C71F72}">
  <ds:schemaRefs>
    <ds:schemaRef ds:uri="http://schemas.microsoft.com/office/2006/metadata/properties"/>
    <ds:schemaRef ds:uri="http://schemas.microsoft.com/office/infopath/2007/PartnerControls"/>
    <ds:schemaRef ds:uri="22356bad-4589-4c48-8ae2-1e03c1b425f6"/>
  </ds:schemaRefs>
</ds:datastoreItem>
</file>

<file path=customXml/itemProps2.xml><?xml version="1.0" encoding="utf-8"?>
<ds:datastoreItem xmlns:ds="http://schemas.openxmlformats.org/officeDocument/2006/customXml" ds:itemID="{94B9A890-0995-4D7D-A6D4-B1A9C9981B73}">
  <ds:schemaRefs>
    <ds:schemaRef ds:uri="http://schemas.microsoft.com/sharepoint/v3/contenttype/forms"/>
  </ds:schemaRefs>
</ds:datastoreItem>
</file>

<file path=customXml/itemProps3.xml><?xml version="1.0" encoding="utf-8"?>
<ds:datastoreItem xmlns:ds="http://schemas.openxmlformats.org/officeDocument/2006/customXml" ds:itemID="{EBA06AA9-114B-40C8-866A-E6607948D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356bad-4589-4c48-8ae2-1e03c1b4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868</Words>
  <Characters>4951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Sanjna Chakraborty</dc:creator>
  <cp:keywords/>
  <dc:description/>
  <cp:lastModifiedBy>Madiha Vahid/PPL/IN/Kurla</cp:lastModifiedBy>
  <cp:revision>2</cp:revision>
  <dcterms:created xsi:type="dcterms:W3CDTF">2026-04-14T07:02:00Z</dcterms:created>
  <dcterms:modified xsi:type="dcterms:W3CDTF">2026-04-14T07:02:00Z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0x010100073D3D46F1F5434B85DCA535FC0C187E</vt:lpwstr>
  </property>
</Properties>
</file>